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EA" w:rsidRDefault="00663B88" w:rsidP="00663B88">
      <w:pPr>
        <w:pStyle w:val="Nadpis2"/>
        <w:jc w:val="center"/>
        <w:rPr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3B88">
        <w:rPr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79BA32F5" wp14:editId="7741D477">
            <wp:simplePos x="0" y="0"/>
            <wp:positionH relativeFrom="column">
              <wp:posOffset>4729480</wp:posOffset>
            </wp:positionH>
            <wp:positionV relativeFrom="paragraph">
              <wp:posOffset>24130</wp:posOffset>
            </wp:positionV>
            <wp:extent cx="1558290" cy="1533525"/>
            <wp:effectExtent l="133350" t="152400" r="327660" b="333375"/>
            <wp:wrapTight wrapText="bothSides">
              <wp:wrapPolygon edited="0">
                <wp:start x="8186" y="-2147"/>
                <wp:lineTo x="-792" y="-1610"/>
                <wp:lineTo x="-792" y="2683"/>
                <wp:lineTo x="-1848" y="2683"/>
                <wp:lineTo x="-1320" y="15563"/>
                <wp:lineTo x="2641" y="19856"/>
                <wp:lineTo x="2641" y="20124"/>
                <wp:lineTo x="10034" y="24149"/>
                <wp:lineTo x="18220" y="25491"/>
                <wp:lineTo x="18484" y="26027"/>
                <wp:lineTo x="20597" y="26027"/>
                <wp:lineTo x="20861" y="25491"/>
                <wp:lineTo x="22973" y="24149"/>
                <wp:lineTo x="24822" y="19856"/>
                <wp:lineTo x="25878" y="15831"/>
                <wp:lineTo x="25878" y="15563"/>
                <wp:lineTo x="24822" y="11270"/>
                <wp:lineTo x="25086" y="6976"/>
                <wp:lineTo x="23765" y="2683"/>
                <wp:lineTo x="24029" y="-268"/>
                <wp:lineTo x="19804" y="-1610"/>
                <wp:lineTo x="10562" y="-2147"/>
                <wp:lineTo x="8186" y="-214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nd_flag_m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B88">
        <w:rPr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Poland - Wroclaw School of Banking</w:t>
      </w:r>
    </w:p>
    <w:p w:rsidR="00E13431" w:rsidRDefault="00E13431" w:rsidP="00FC727C">
      <w:pPr>
        <w:pStyle w:val="Nadpis2"/>
      </w:pPr>
    </w:p>
    <w:p w:rsidR="00FC727C" w:rsidRDefault="00FC727C" w:rsidP="00FC727C">
      <w:pPr>
        <w:pStyle w:val="Nadpis2"/>
      </w:pPr>
      <w:r>
        <w:t>Basic information</w:t>
      </w:r>
    </w:p>
    <w:p w:rsidR="00FC727C" w:rsidRDefault="00FC727C" w:rsidP="0072342A">
      <w:pPr>
        <w:jc w:val="both"/>
      </w:pPr>
      <w:r>
        <w:t>Wroclaw is situated on the River Oder. Its population in 2011 was 631,000 people</w:t>
      </w:r>
      <w:r w:rsidR="0072342A">
        <w:t xml:space="preserve">. </w:t>
      </w:r>
      <w:r>
        <w:t>Wroclaw is the fourth biggest city in Poland</w:t>
      </w:r>
      <w:r w:rsidR="0072342A">
        <w:t>,</w:t>
      </w:r>
      <w:r w:rsidR="00D45D0F">
        <w:t xml:space="preserve"> the largest city in western Poland and the historical capital of Silesia. </w:t>
      </w:r>
      <w:r>
        <w:t>Wrocla</w:t>
      </w:r>
      <w:r w:rsidR="0072342A">
        <w:t>w</w:t>
      </w:r>
      <w:r>
        <w:t xml:space="preserve"> School of Banking was founded in 1998. </w:t>
      </w:r>
      <w:r w:rsidR="00D45D0F">
        <w:t>The institution</w:t>
      </w:r>
      <w:r w:rsidRPr="00FC727C">
        <w:t xml:space="preserve"> is the best non-state Business School offering Master’s degrees</w:t>
      </w:r>
      <w:r w:rsidR="00D45D0F">
        <w:t>,</w:t>
      </w:r>
      <w:r w:rsidRPr="00FC727C">
        <w:t xml:space="preserve"> according to a ranking by the “Rzeczpospolita” newspaper and “Perspektywy” </w:t>
      </w:r>
      <w:r w:rsidR="00880B1B" w:rsidRPr="00FC727C">
        <w:t>2007.</w:t>
      </w:r>
    </w:p>
    <w:p w:rsidR="00E13431" w:rsidRDefault="00E13431" w:rsidP="00E13431">
      <w:pPr>
        <w:pStyle w:val="Nadpis2"/>
      </w:pPr>
    </w:p>
    <w:p w:rsidR="00E13431" w:rsidRDefault="00E13431" w:rsidP="00E13431">
      <w:pPr>
        <w:pStyle w:val="Nadpis2"/>
      </w:pPr>
      <w:r>
        <w:t>Useful links</w:t>
      </w:r>
    </w:p>
    <w:p w:rsidR="00E13431" w:rsidRPr="00C35242" w:rsidRDefault="0095669E" w:rsidP="00E13431">
      <w:pPr>
        <w:pStyle w:val="Odstavecseseznamem"/>
        <w:numPr>
          <w:ilvl w:val="0"/>
          <w:numId w:val="5"/>
        </w:numPr>
        <w:rPr>
          <w:lang w:val="nl-NL"/>
        </w:rPr>
      </w:pPr>
      <w:hyperlink r:id="rId8" w:history="1">
        <w:r w:rsidR="00E13431" w:rsidRPr="00C35242">
          <w:rPr>
            <w:rStyle w:val="Hypertextovodkaz"/>
            <w:lang w:val="nl-NL"/>
          </w:rPr>
          <w:t>http://www.wsb.wroclaw.pl</w:t>
        </w:r>
      </w:hyperlink>
      <w:r w:rsidR="00E13431" w:rsidRPr="00C35242">
        <w:rPr>
          <w:lang w:val="nl-NL"/>
        </w:rPr>
        <w:t xml:space="preserve"> – School website</w:t>
      </w:r>
    </w:p>
    <w:p w:rsidR="00E13431" w:rsidRDefault="0095669E" w:rsidP="00E13431">
      <w:pPr>
        <w:pStyle w:val="Odstavecseseznamem"/>
        <w:numPr>
          <w:ilvl w:val="0"/>
          <w:numId w:val="5"/>
        </w:numPr>
      </w:pPr>
      <w:hyperlink r:id="rId9" w:history="1">
        <w:r w:rsidR="00E13431">
          <w:rPr>
            <w:rStyle w:val="Hypertextovodkaz"/>
          </w:rPr>
          <w:t>http://www.wsb.wroclaw.pl/eng,wro-eng,incoming-students</w:t>
        </w:r>
      </w:hyperlink>
      <w:r w:rsidR="00E13431">
        <w:t xml:space="preserve"> – Website for the incoming exchange students</w:t>
      </w:r>
    </w:p>
    <w:p w:rsidR="00E13431" w:rsidRDefault="0095669E" w:rsidP="00E13431">
      <w:pPr>
        <w:pStyle w:val="Odstavecseseznamem"/>
        <w:numPr>
          <w:ilvl w:val="0"/>
          <w:numId w:val="5"/>
        </w:numPr>
      </w:pPr>
      <w:hyperlink r:id="rId10" w:history="1">
        <w:r w:rsidR="00E13431" w:rsidRPr="00E13431">
          <w:rPr>
            <w:rStyle w:val="Hypertextovodkaz"/>
          </w:rPr>
          <w:t>http://www.wsb.pl/english/sites/english.nowestrony.sandbox.dti.teb-akademia.pl/files/www_en/MagdaRudnicka/MZielinska/fact_sheet_2015-2016.pdf</w:t>
        </w:r>
      </w:hyperlink>
      <w:r w:rsidR="00E13431">
        <w:t>- Fact sheet 2015/2016</w:t>
      </w:r>
    </w:p>
    <w:p w:rsidR="00E13431" w:rsidRDefault="00E13431" w:rsidP="00FC727C">
      <w:pPr>
        <w:pStyle w:val="Nadpis2"/>
      </w:pPr>
    </w:p>
    <w:p w:rsidR="00FC727C" w:rsidRDefault="00FC727C" w:rsidP="00FC727C">
      <w:pPr>
        <w:pStyle w:val="Nadpis2"/>
      </w:pPr>
      <w:r>
        <w:t>Transport</w:t>
      </w:r>
    </w:p>
    <w:p w:rsidR="00FC727C" w:rsidRPr="00FC727C" w:rsidRDefault="00FC727C" w:rsidP="00FC727C">
      <w:pPr>
        <w:pStyle w:val="Odstavecseseznamem"/>
        <w:numPr>
          <w:ilvl w:val="0"/>
          <w:numId w:val="11"/>
        </w:numPr>
        <w:jc w:val="both"/>
        <w:rPr>
          <w:rFonts w:eastAsia="Times New Roman"/>
          <w:lang w:val="en-GB" w:eastAsia="cs-CZ"/>
        </w:rPr>
      </w:pPr>
      <w:r w:rsidRPr="00FC727C">
        <w:rPr>
          <w:b/>
          <w:lang w:val="en-GB"/>
        </w:rPr>
        <w:t>City transportation</w:t>
      </w:r>
      <w:r w:rsidRPr="00FC727C">
        <w:rPr>
          <w:lang w:val="en-GB"/>
        </w:rPr>
        <w:t xml:space="preserve"> - Wroclaw has an extensive tram and bus network consisting of about</w:t>
      </w:r>
      <w:r w:rsidRPr="00FC727C">
        <w:rPr>
          <w:rFonts w:eastAsia="Times New Roman"/>
          <w:lang w:val="en-GB"/>
        </w:rPr>
        <w:t> </w:t>
      </w:r>
      <w:r w:rsidRPr="00FC727C">
        <w:rPr>
          <w:b/>
          <w:bCs/>
          <w:lang w:val="en-GB"/>
        </w:rPr>
        <w:t>25 tram lines</w:t>
      </w:r>
      <w:r w:rsidRPr="00FC727C">
        <w:rPr>
          <w:lang w:val="en-GB"/>
        </w:rPr>
        <w:t>, which mainly serve the city centre and its vicinity. Operation times are from</w:t>
      </w:r>
      <w:r w:rsidRPr="00FC727C">
        <w:rPr>
          <w:rFonts w:eastAsia="Times New Roman"/>
          <w:lang w:val="en-GB"/>
        </w:rPr>
        <w:t> </w:t>
      </w:r>
      <w:r w:rsidRPr="00FC727C">
        <w:rPr>
          <w:b/>
          <w:bCs/>
          <w:lang w:val="en-GB"/>
        </w:rPr>
        <w:t xml:space="preserve">05:00 </w:t>
      </w:r>
      <w:r w:rsidRPr="00FC727C">
        <w:rPr>
          <w:bCs/>
          <w:lang w:val="en-GB"/>
        </w:rPr>
        <w:t>u</w:t>
      </w:r>
      <w:r w:rsidRPr="00FC727C">
        <w:rPr>
          <w:lang w:val="en-GB"/>
        </w:rPr>
        <w:t>ntil</w:t>
      </w:r>
      <w:r w:rsidRPr="00FC727C">
        <w:rPr>
          <w:rFonts w:eastAsia="Times New Roman"/>
          <w:lang w:val="en-GB"/>
        </w:rPr>
        <w:t> </w:t>
      </w:r>
      <w:r w:rsidRPr="00FC727C">
        <w:rPr>
          <w:b/>
          <w:bCs/>
          <w:lang w:val="en-GB"/>
        </w:rPr>
        <w:t>24:00</w:t>
      </w:r>
      <w:r w:rsidRPr="00FC727C">
        <w:rPr>
          <w:rFonts w:eastAsia="Times New Roman"/>
          <w:lang w:val="en-GB"/>
        </w:rPr>
        <w:t> </w:t>
      </w:r>
      <w:r w:rsidRPr="00FC727C">
        <w:rPr>
          <w:b/>
          <w:bCs/>
          <w:lang w:val="en-GB"/>
        </w:rPr>
        <w:t>h,</w:t>
      </w:r>
      <w:r w:rsidRPr="00FC727C">
        <w:rPr>
          <w:rFonts w:eastAsia="Times New Roman"/>
          <w:lang w:val="en-GB"/>
        </w:rPr>
        <w:t> </w:t>
      </w:r>
      <w:r w:rsidRPr="00FC727C">
        <w:rPr>
          <w:lang w:val="en-GB"/>
        </w:rPr>
        <w:t>later there are special services of</w:t>
      </w:r>
      <w:r w:rsidRPr="00FC727C">
        <w:rPr>
          <w:rFonts w:eastAsia="Times New Roman"/>
          <w:lang w:val="en-GB"/>
        </w:rPr>
        <w:t> </w:t>
      </w:r>
      <w:r w:rsidRPr="00FC727C">
        <w:rPr>
          <w:b/>
          <w:bCs/>
          <w:lang w:val="en-GB"/>
        </w:rPr>
        <w:t>night bus lines</w:t>
      </w:r>
      <w:r w:rsidRPr="00FC727C">
        <w:rPr>
          <w:lang w:val="en-GB"/>
        </w:rPr>
        <w:t xml:space="preserve">. </w:t>
      </w:r>
      <w:r w:rsidRPr="00FC727C">
        <w:rPr>
          <w:rFonts w:eastAsia="Times New Roman"/>
          <w:lang w:val="en-GB" w:eastAsia="cs-CZ"/>
        </w:rPr>
        <w:t>A student identification card and the European Youth Card Euro 26 Student entitle a student to </w:t>
      </w:r>
      <w:r w:rsidRPr="00FC727C">
        <w:rPr>
          <w:rFonts w:eastAsia="Times New Roman"/>
          <w:b/>
          <w:bCs/>
          <w:lang w:val="en-GB" w:eastAsia="cs-CZ"/>
        </w:rPr>
        <w:t>50% discount</w:t>
      </w:r>
      <w:r w:rsidRPr="00FC727C">
        <w:rPr>
          <w:rFonts w:eastAsia="Times New Roman"/>
          <w:lang w:val="en-GB" w:eastAsia="cs-CZ"/>
        </w:rPr>
        <w:t> on public transportation (until the student reaches the age of 26).</w:t>
      </w:r>
      <w:r w:rsidR="00D45D0F">
        <w:rPr>
          <w:rFonts w:eastAsia="Times New Roman"/>
          <w:lang w:val="en-GB" w:eastAsia="cs-CZ"/>
        </w:rPr>
        <w:t xml:space="preserve"> </w:t>
      </w:r>
      <w:r w:rsidRPr="00FC727C">
        <w:rPr>
          <w:rFonts w:eastAsia="Times New Roman"/>
          <w:lang w:val="en-GB" w:eastAsia="cs-CZ"/>
        </w:rPr>
        <w:t>A single ticket is valid for one entrance to a bus or a tram and costs </w:t>
      </w:r>
      <w:r w:rsidRPr="00FC727C">
        <w:rPr>
          <w:rFonts w:eastAsia="Times New Roman"/>
          <w:b/>
          <w:bCs/>
          <w:lang w:val="en-GB" w:eastAsia="cs-CZ"/>
        </w:rPr>
        <w:t>1,40 PLN</w:t>
      </w:r>
      <w:r w:rsidR="0072342A">
        <w:rPr>
          <w:rFonts w:eastAsia="Times New Roman"/>
          <w:b/>
          <w:bCs/>
          <w:lang w:val="en-GB" w:eastAsia="cs-CZ"/>
        </w:rPr>
        <w:t xml:space="preserve"> </w:t>
      </w:r>
      <w:r w:rsidR="0072342A" w:rsidRPr="0072342A">
        <w:rPr>
          <w:rFonts w:eastAsia="Times New Roman"/>
          <w:bCs/>
          <w:lang w:val="en-GB" w:eastAsia="cs-CZ"/>
        </w:rPr>
        <w:t>(2013)</w:t>
      </w:r>
      <w:r w:rsidR="00D45D0F" w:rsidRPr="0072342A">
        <w:rPr>
          <w:rFonts w:eastAsia="Times New Roman"/>
          <w:lang w:val="en-GB" w:eastAsia="cs-CZ"/>
        </w:rPr>
        <w:t>.</w:t>
      </w:r>
      <w:r w:rsidR="00D45D0F">
        <w:rPr>
          <w:rFonts w:eastAsia="Times New Roman"/>
          <w:lang w:val="en-GB" w:eastAsia="cs-CZ"/>
        </w:rPr>
        <w:t xml:space="preserve"> There are</w:t>
      </w:r>
      <w:r w:rsidRPr="00FC727C">
        <w:rPr>
          <w:rFonts w:eastAsia="Times New Roman"/>
          <w:lang w:val="en-GB" w:eastAsia="cs-CZ"/>
        </w:rPr>
        <w:t xml:space="preserve"> some possibilities to pay less with URBANCARD. For more information, please check </w:t>
      </w:r>
      <w:hyperlink r:id="rId11" w:tgtFrame="_blank" w:history="1">
        <w:r w:rsidRPr="00FC727C">
          <w:rPr>
            <w:rFonts w:eastAsia="Times New Roman"/>
            <w:color w:val="004FC6"/>
            <w:u w:val="single"/>
            <w:lang w:val="en-GB" w:eastAsia="cs-CZ"/>
          </w:rPr>
          <w:t>www.urbancard.pl/en/index.html</w:t>
        </w:r>
      </w:hyperlink>
    </w:p>
    <w:p w:rsidR="00663B88" w:rsidRDefault="00880B1B" w:rsidP="00D45D0F">
      <w:pPr>
        <w:pStyle w:val="Odstavecseseznamem"/>
        <w:numPr>
          <w:ilvl w:val="0"/>
          <w:numId w:val="11"/>
        </w:numPr>
        <w:jc w:val="both"/>
      </w:pPr>
      <w:r w:rsidRPr="00880B1B">
        <w:rPr>
          <w:b/>
        </w:rPr>
        <w:lastRenderedPageBreak/>
        <w:t>Travelling by airplane</w:t>
      </w:r>
      <w:r>
        <w:rPr>
          <w:rFonts w:ascii="Tahoma" w:hAnsi="Tahoma" w:cs="Tahoma"/>
          <w:color w:val="333333"/>
          <w:sz w:val="17"/>
          <w:szCs w:val="17"/>
        </w:rPr>
        <w:t xml:space="preserve"> - </w:t>
      </w:r>
      <w:r w:rsidRPr="00880B1B">
        <w:t>Wroclaw has its international airport with direct flights from Frankfurt, Munich, Copenhagen, London, Dublin, Nottingham East Midlands, and Warsaw (more information on: </w:t>
      </w:r>
      <w:hyperlink r:id="rId12" w:history="1">
        <w:r w:rsidR="00B63969" w:rsidRPr="002E6548">
          <w:rPr>
            <w:rStyle w:val="Hypertextovodkaz"/>
          </w:rPr>
          <w:t>http://www.airport.wroclaw.pl/en/</w:t>
        </w:r>
      </w:hyperlink>
      <w:r w:rsidRPr="00880B1B">
        <w:t>).</w:t>
      </w:r>
    </w:p>
    <w:p w:rsidR="00880B1B" w:rsidRDefault="00880B1B" w:rsidP="00663B88">
      <w:pPr>
        <w:pStyle w:val="Odstavecseseznamem"/>
        <w:numPr>
          <w:ilvl w:val="0"/>
          <w:numId w:val="11"/>
        </w:numPr>
      </w:pPr>
      <w:r>
        <w:rPr>
          <w:b/>
        </w:rPr>
        <w:t>Travelling by bus –</w:t>
      </w:r>
      <w:r>
        <w:t xml:space="preserve"> It is possible to go by bus from Prague to Wroclaw. The price varies from 400 – 690 CZK. </w:t>
      </w:r>
    </w:p>
    <w:p w:rsidR="00880B1B" w:rsidRDefault="00880B1B" w:rsidP="00880B1B">
      <w:pPr>
        <w:pStyle w:val="Odstavecseseznamem"/>
        <w:numPr>
          <w:ilvl w:val="1"/>
          <w:numId w:val="11"/>
        </w:numPr>
        <w:jc w:val="both"/>
      </w:pPr>
      <w:r>
        <w:t xml:space="preserve">link for the bus company: </w:t>
      </w:r>
      <w:hyperlink r:id="rId13" w:history="1">
        <w:r>
          <w:rPr>
            <w:rStyle w:val="Hypertextovodkaz"/>
          </w:rPr>
          <w:t>https://www.elines.cz/jizdenky/CZE:Prague-POL:Wroclaw/?utm_source=adwords&amp;utm_me</w:t>
        </w:r>
        <w:bookmarkStart w:id="0" w:name="_GoBack"/>
        <w:bookmarkEnd w:id="0"/>
        <w:r>
          <w:rPr>
            <w:rStyle w:val="Hypertextovodkaz"/>
          </w:rPr>
          <w:t>d</w:t>
        </w:r>
        <w:r>
          <w:rPr>
            <w:rStyle w:val="Hypertextovodkaz"/>
          </w:rPr>
          <w:t>ium=cpc&amp;utm_content=prague_wroclaw&amp;utm_campaign=search_czech_cs&amp;utm_term=praha%20wroclaw</w:t>
        </w:r>
      </w:hyperlink>
    </w:p>
    <w:p w:rsidR="00880B1B" w:rsidRDefault="00880B1B" w:rsidP="00880B1B">
      <w:pPr>
        <w:pStyle w:val="Odstavecseseznamem"/>
        <w:numPr>
          <w:ilvl w:val="0"/>
          <w:numId w:val="11"/>
        </w:numPr>
        <w:jc w:val="both"/>
      </w:pPr>
      <w:r w:rsidRPr="00880B1B">
        <w:rPr>
          <w:b/>
        </w:rPr>
        <w:t>Travelling by train</w:t>
      </w:r>
      <w:r>
        <w:t xml:space="preserve"> – </w:t>
      </w:r>
      <w:r w:rsidR="00D45D0F">
        <w:t xml:space="preserve">You can also travel to Wroclaw on a </w:t>
      </w:r>
      <w:r>
        <w:t>direct train from Prague</w:t>
      </w:r>
      <w:r w:rsidR="00D45D0F">
        <w:t>.</w:t>
      </w:r>
      <w:r>
        <w:t xml:space="preserve"> The price is about 450 CZK. </w:t>
      </w:r>
    </w:p>
    <w:p w:rsidR="00B63969" w:rsidRDefault="00880B1B" w:rsidP="00880B1B">
      <w:pPr>
        <w:pStyle w:val="Odstavecseseznamem"/>
        <w:numPr>
          <w:ilvl w:val="1"/>
          <w:numId w:val="11"/>
        </w:numPr>
        <w:jc w:val="both"/>
      </w:pPr>
      <w:r>
        <w:t>link for the railway company – České Dráhy:</w:t>
      </w:r>
    </w:p>
    <w:p w:rsidR="00880B1B" w:rsidRPr="00880B1B" w:rsidRDefault="00880B1B" w:rsidP="00B63969">
      <w:pPr>
        <w:pStyle w:val="Odstavecseseznamem"/>
        <w:ind w:left="1440"/>
        <w:jc w:val="both"/>
      </w:pPr>
      <w:r>
        <w:t xml:space="preserve"> </w:t>
      </w:r>
      <w:hyperlink r:id="rId14" w:history="1">
        <w:r>
          <w:rPr>
            <w:rStyle w:val="Hypertextovodkaz"/>
          </w:rPr>
          <w:t>https://www.cd.cz/eshop/international/search_int_2G.aspx?tt=5</w:t>
        </w:r>
      </w:hyperlink>
      <w:r>
        <w:t xml:space="preserve"> </w:t>
      </w:r>
    </w:p>
    <w:p w:rsidR="00835C6B" w:rsidRDefault="00835C6B" w:rsidP="0039763F">
      <w:pPr>
        <w:pStyle w:val="Nadpis2"/>
      </w:pPr>
    </w:p>
    <w:p w:rsidR="00663B88" w:rsidRDefault="00B63969" w:rsidP="0039763F">
      <w:pPr>
        <w:pStyle w:val="Nadpis2"/>
      </w:pPr>
      <w:r>
        <w:t xml:space="preserve">Courses and their </w:t>
      </w:r>
      <w:r w:rsidR="0039763F">
        <w:t>Syllabi</w:t>
      </w:r>
    </w:p>
    <w:p w:rsidR="0039763F" w:rsidRDefault="00B63969" w:rsidP="00FD0DC4">
      <w:pPr>
        <w:spacing w:line="276" w:lineRule="auto"/>
        <w:rPr>
          <w:lang w:val="en-GB"/>
        </w:rPr>
      </w:pPr>
      <w:r>
        <w:rPr>
          <w:lang w:val="en-GB"/>
        </w:rPr>
        <w:t>Y</w:t>
      </w:r>
      <w:r w:rsidR="0039763F">
        <w:rPr>
          <w:lang w:val="en-GB"/>
        </w:rPr>
        <w:t xml:space="preserve">ou can find all </w:t>
      </w:r>
      <w:r>
        <w:rPr>
          <w:lang w:val="en-GB"/>
        </w:rPr>
        <w:t xml:space="preserve">courses with their </w:t>
      </w:r>
      <w:r w:rsidR="0039763F">
        <w:rPr>
          <w:lang w:val="en-GB"/>
        </w:rPr>
        <w:t>syllabi</w:t>
      </w:r>
      <w:r>
        <w:rPr>
          <w:lang w:val="en-GB"/>
        </w:rPr>
        <w:t xml:space="preserve"> on the following link</w:t>
      </w:r>
      <w:r w:rsidR="00D45D0F">
        <w:rPr>
          <w:lang w:val="en-GB"/>
        </w:rPr>
        <w:t>:</w:t>
      </w:r>
    </w:p>
    <w:p w:rsidR="00835C6B" w:rsidRDefault="0095669E" w:rsidP="00835C6B">
      <w:hyperlink r:id="rId15" w:history="1">
        <w:r w:rsidR="00040FAB" w:rsidRPr="009E1518">
          <w:rPr>
            <w:rStyle w:val="Hypertextovodkaz"/>
          </w:rPr>
          <w:t>http://www.wsb.pl/english/courses-available-in-english</w:t>
        </w:r>
      </w:hyperlink>
      <w:r w:rsidR="00040FAB">
        <w:t xml:space="preserve"> </w:t>
      </w:r>
    </w:p>
    <w:p w:rsidR="00835C6B" w:rsidRDefault="001A71FB" w:rsidP="00835C6B">
      <w:pPr>
        <w:rPr>
          <w:lang w:val="en-GB"/>
        </w:rPr>
      </w:pPr>
      <w:r>
        <w:rPr>
          <w:lang w:val="en-GB"/>
        </w:rPr>
        <w:t>Academic</w:t>
      </w:r>
      <w:r w:rsidR="002A052A" w:rsidRPr="002A052A">
        <w:rPr>
          <w:lang w:val="en-GB"/>
        </w:rPr>
        <w:t xml:space="preserve"> year</w:t>
      </w:r>
      <w:r>
        <w:rPr>
          <w:lang w:val="en-GB"/>
        </w:rPr>
        <w:t xml:space="preserve"> 201</w:t>
      </w:r>
      <w:r w:rsidR="006B05CD">
        <w:rPr>
          <w:lang w:val="en-GB"/>
        </w:rPr>
        <w:t>4/2015</w:t>
      </w:r>
    </w:p>
    <w:p w:rsidR="00835C6B" w:rsidRDefault="006B05CD" w:rsidP="00835C6B">
      <w:pPr>
        <w:rPr>
          <w:u w:val="single"/>
          <w:lang w:val="en-GB" w:eastAsia="cs-CZ"/>
        </w:rPr>
      </w:pPr>
      <w:r w:rsidRPr="006B05CD">
        <w:rPr>
          <w:u w:val="single"/>
          <w:lang w:val="en-GB" w:eastAsia="cs-CZ"/>
        </w:rPr>
        <w:t>Winter semester</w:t>
      </w:r>
    </w:p>
    <w:p w:rsidR="00835C6B" w:rsidRDefault="006B05CD" w:rsidP="00835C6B">
      <w:pPr>
        <w:rPr>
          <w:lang w:val="en-GB" w:eastAsia="cs-CZ"/>
        </w:rPr>
      </w:pPr>
      <w:r w:rsidRPr="006B05CD">
        <w:rPr>
          <w:lang w:val="en-GB" w:eastAsia="cs-CZ"/>
        </w:rPr>
        <w:t xml:space="preserve">Erasmus Adaptation Days: </w:t>
      </w:r>
      <w:r>
        <w:rPr>
          <w:lang w:val="en-GB" w:eastAsia="cs-CZ"/>
        </w:rPr>
        <w:tab/>
      </w:r>
      <w:r w:rsidRPr="006B05CD">
        <w:rPr>
          <w:lang w:val="en-GB" w:eastAsia="cs-CZ"/>
        </w:rPr>
        <w:t>22.09.2014 - 26.09.2014</w:t>
      </w:r>
    </w:p>
    <w:p w:rsidR="00835C6B" w:rsidRDefault="006B05CD" w:rsidP="00835C6B">
      <w:pPr>
        <w:rPr>
          <w:lang w:val="en-GB" w:eastAsia="cs-CZ"/>
        </w:rPr>
      </w:pPr>
      <w:r w:rsidRPr="006B05CD">
        <w:rPr>
          <w:lang w:val="en-GB" w:eastAsia="cs-CZ"/>
        </w:rPr>
        <w:t xml:space="preserve">Lectures: </w:t>
      </w:r>
      <w:r>
        <w:rPr>
          <w:lang w:val="en-GB" w:eastAsia="cs-CZ"/>
        </w:rPr>
        <w:tab/>
      </w:r>
      <w:r>
        <w:rPr>
          <w:lang w:val="en-GB" w:eastAsia="cs-CZ"/>
        </w:rPr>
        <w:tab/>
      </w:r>
      <w:r>
        <w:rPr>
          <w:lang w:val="en-GB" w:eastAsia="cs-CZ"/>
        </w:rPr>
        <w:tab/>
      </w:r>
      <w:r w:rsidRPr="006B05CD">
        <w:rPr>
          <w:lang w:val="en-GB" w:eastAsia="cs-CZ"/>
        </w:rPr>
        <w:t>27.09.2014 - 25.01.2015</w:t>
      </w:r>
    </w:p>
    <w:p w:rsidR="00835C6B" w:rsidRDefault="006B05CD" w:rsidP="00835C6B">
      <w:pPr>
        <w:rPr>
          <w:lang w:val="en-GB" w:eastAsia="cs-CZ"/>
        </w:rPr>
      </w:pPr>
      <w:r w:rsidRPr="006B05CD">
        <w:rPr>
          <w:lang w:val="en-GB" w:eastAsia="cs-CZ"/>
        </w:rPr>
        <w:t xml:space="preserve">Christmas break: </w:t>
      </w:r>
      <w:r>
        <w:rPr>
          <w:lang w:val="en-GB" w:eastAsia="cs-CZ"/>
        </w:rPr>
        <w:tab/>
      </w:r>
      <w:r>
        <w:rPr>
          <w:lang w:val="en-GB" w:eastAsia="cs-CZ"/>
        </w:rPr>
        <w:tab/>
      </w:r>
      <w:r w:rsidRPr="006B05CD">
        <w:rPr>
          <w:lang w:val="en-GB" w:eastAsia="cs-CZ"/>
        </w:rPr>
        <w:t>22.12.2014 - 02.01.2015</w:t>
      </w:r>
    </w:p>
    <w:p w:rsidR="00835C6B" w:rsidRDefault="006B05CD" w:rsidP="00835C6B">
      <w:pPr>
        <w:rPr>
          <w:lang w:val="en-GB" w:eastAsia="cs-CZ"/>
        </w:rPr>
      </w:pPr>
      <w:r w:rsidRPr="006B05CD">
        <w:rPr>
          <w:lang w:val="en-GB" w:eastAsia="cs-CZ"/>
        </w:rPr>
        <w:t xml:space="preserve">Exam session: </w:t>
      </w:r>
      <w:r>
        <w:rPr>
          <w:lang w:val="en-GB" w:eastAsia="cs-CZ"/>
        </w:rPr>
        <w:tab/>
      </w:r>
      <w:r>
        <w:rPr>
          <w:lang w:val="en-GB" w:eastAsia="cs-CZ"/>
        </w:rPr>
        <w:tab/>
      </w:r>
      <w:r>
        <w:rPr>
          <w:lang w:val="en-GB" w:eastAsia="cs-CZ"/>
        </w:rPr>
        <w:tab/>
      </w:r>
      <w:r w:rsidRPr="006B05CD">
        <w:rPr>
          <w:lang w:val="en-GB" w:eastAsia="cs-CZ"/>
        </w:rPr>
        <w:t>26.01.2015 - 12.02.2015</w:t>
      </w:r>
    </w:p>
    <w:p w:rsidR="00835C6B" w:rsidRDefault="006B05CD" w:rsidP="00835C6B">
      <w:pPr>
        <w:rPr>
          <w:lang w:val="en-GB" w:eastAsia="cs-CZ"/>
        </w:rPr>
      </w:pPr>
      <w:r w:rsidRPr="006B05CD">
        <w:rPr>
          <w:lang w:val="en-GB" w:eastAsia="cs-CZ"/>
        </w:rPr>
        <w:t xml:space="preserve">Resit exams: </w:t>
      </w:r>
      <w:r>
        <w:rPr>
          <w:lang w:val="en-GB" w:eastAsia="cs-CZ"/>
        </w:rPr>
        <w:tab/>
      </w:r>
      <w:r>
        <w:rPr>
          <w:lang w:val="en-GB" w:eastAsia="cs-CZ"/>
        </w:rPr>
        <w:tab/>
      </w:r>
      <w:r>
        <w:rPr>
          <w:lang w:val="en-GB" w:eastAsia="cs-CZ"/>
        </w:rPr>
        <w:tab/>
      </w:r>
      <w:r w:rsidRPr="006B05CD">
        <w:rPr>
          <w:lang w:val="en-GB" w:eastAsia="cs-CZ"/>
        </w:rPr>
        <w:t>13.02.2015 - 01.03.2015</w:t>
      </w:r>
    </w:p>
    <w:p w:rsidR="00835C6B" w:rsidRDefault="00835C6B" w:rsidP="00835C6B">
      <w:pPr>
        <w:rPr>
          <w:u w:val="single"/>
          <w:lang w:val="en-GB" w:eastAsia="cs-CZ"/>
        </w:rPr>
      </w:pPr>
    </w:p>
    <w:p w:rsidR="00835C6B" w:rsidRDefault="006B05CD" w:rsidP="00835C6B">
      <w:pPr>
        <w:rPr>
          <w:u w:val="single"/>
          <w:lang w:val="en-GB" w:eastAsia="cs-CZ"/>
        </w:rPr>
      </w:pPr>
      <w:r w:rsidRPr="006B05CD">
        <w:rPr>
          <w:u w:val="single"/>
          <w:lang w:val="en-GB" w:eastAsia="cs-CZ"/>
        </w:rPr>
        <w:t>Summer semester</w:t>
      </w:r>
    </w:p>
    <w:p w:rsidR="00835C6B" w:rsidRDefault="006B05CD" w:rsidP="00835C6B">
      <w:pPr>
        <w:rPr>
          <w:lang w:val="en-GB" w:eastAsia="cs-CZ"/>
        </w:rPr>
      </w:pPr>
      <w:r w:rsidRPr="006B05CD">
        <w:rPr>
          <w:lang w:val="en-GB" w:eastAsia="cs-CZ"/>
        </w:rPr>
        <w:t xml:space="preserve">Erasmus Adaptation Days: </w:t>
      </w:r>
      <w:r>
        <w:rPr>
          <w:lang w:val="en-GB" w:eastAsia="cs-CZ"/>
        </w:rPr>
        <w:tab/>
      </w:r>
      <w:r w:rsidRPr="006B05CD">
        <w:rPr>
          <w:lang w:val="en-GB" w:eastAsia="cs-CZ"/>
        </w:rPr>
        <w:t>09.02.2015 – 13.02.2015</w:t>
      </w:r>
    </w:p>
    <w:p w:rsidR="006B05CD" w:rsidRPr="00835C6B" w:rsidRDefault="006B05CD" w:rsidP="00835C6B">
      <w:pPr>
        <w:rPr>
          <w:b/>
          <w:bCs/>
        </w:rPr>
      </w:pPr>
      <w:r w:rsidRPr="006B05CD">
        <w:rPr>
          <w:lang w:val="en-GB" w:eastAsia="cs-CZ"/>
        </w:rPr>
        <w:t xml:space="preserve">Lectures: </w:t>
      </w:r>
      <w:r>
        <w:rPr>
          <w:lang w:val="en-GB" w:eastAsia="cs-CZ"/>
        </w:rPr>
        <w:tab/>
      </w:r>
      <w:r>
        <w:rPr>
          <w:lang w:val="en-GB" w:eastAsia="cs-CZ"/>
        </w:rPr>
        <w:tab/>
      </w:r>
      <w:r>
        <w:rPr>
          <w:lang w:val="en-GB" w:eastAsia="cs-CZ"/>
        </w:rPr>
        <w:tab/>
      </w:r>
      <w:r w:rsidRPr="006B05CD">
        <w:rPr>
          <w:lang w:val="en-GB" w:eastAsia="cs-CZ"/>
        </w:rPr>
        <w:t>14.02.2015 - 21.06.2015</w:t>
      </w:r>
    </w:p>
    <w:p w:rsidR="006B05CD" w:rsidRPr="006B05CD" w:rsidRDefault="006B05CD" w:rsidP="006B05CD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</w:pPr>
      <w:r w:rsidRPr="006B05C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lastRenderedPageBreak/>
        <w:t>Easter break: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ab/>
      </w:r>
      <w:r w:rsidRPr="006B05C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 xml:space="preserve"> 02.04.2015 - 07.04.2015</w:t>
      </w:r>
    </w:p>
    <w:p w:rsidR="006B05CD" w:rsidRPr="006B05CD" w:rsidRDefault="006B05CD" w:rsidP="006B05CD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</w:pPr>
      <w:r w:rsidRPr="006B05C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>Exam session: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ab/>
      </w:r>
      <w:r w:rsidRPr="006B05C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 xml:space="preserve"> 22.06.2015 - 05.07.2015</w:t>
      </w:r>
    </w:p>
    <w:p w:rsidR="006B05CD" w:rsidRDefault="006B05CD" w:rsidP="006B05CD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</w:pPr>
      <w:r w:rsidRPr="006B05C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>Resit exams: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ab/>
      </w:r>
      <w:r w:rsidRPr="006B05C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cs-CZ"/>
        </w:rPr>
        <w:t xml:space="preserve"> 31.08.2015 - 20.09.2015</w:t>
      </w:r>
    </w:p>
    <w:p w:rsidR="00835C6B" w:rsidRDefault="00835C6B" w:rsidP="006B05CD">
      <w:pPr>
        <w:pStyle w:val="Nadpis2"/>
      </w:pPr>
    </w:p>
    <w:p w:rsidR="00663B88" w:rsidRDefault="00663B88" w:rsidP="006B05CD">
      <w:pPr>
        <w:pStyle w:val="Nadpis2"/>
      </w:pPr>
      <w:r>
        <w:t>Application and registration</w:t>
      </w:r>
    </w:p>
    <w:p w:rsidR="00663B88" w:rsidRDefault="00663B88" w:rsidP="00663B88">
      <w:r>
        <w:t>Once you have been nominated to study at Wroclaw School of Banking, you are asked to send us the following documents:</w:t>
      </w:r>
    </w:p>
    <w:p w:rsidR="00663B88" w:rsidRDefault="00663B88" w:rsidP="00663B88">
      <w:pPr>
        <w:pStyle w:val="Odstavecseseznamem"/>
        <w:numPr>
          <w:ilvl w:val="0"/>
          <w:numId w:val="3"/>
        </w:numPr>
      </w:pPr>
      <w:r>
        <w:t>Student application form</w:t>
      </w:r>
    </w:p>
    <w:p w:rsidR="00663B88" w:rsidRPr="00663B88" w:rsidRDefault="00663B88" w:rsidP="00663B88">
      <w:pPr>
        <w:pStyle w:val="Odstavecseseznamem"/>
        <w:numPr>
          <w:ilvl w:val="0"/>
          <w:numId w:val="3"/>
        </w:numPr>
        <w:rPr>
          <w:lang w:val="en-GB" w:eastAsia="cs-CZ"/>
        </w:rPr>
      </w:pPr>
      <w:r w:rsidRPr="00663B88">
        <w:rPr>
          <w:lang w:val="en-GB" w:eastAsia="cs-CZ"/>
        </w:rPr>
        <w:t>Learning Agreement</w:t>
      </w:r>
      <w:r w:rsidR="001A71FB">
        <w:rPr>
          <w:lang w:val="en-GB" w:eastAsia="cs-CZ"/>
        </w:rPr>
        <w:t xml:space="preserve"> (3</w:t>
      </w:r>
      <w:r w:rsidRPr="00663B88">
        <w:rPr>
          <w:lang w:val="en-GB" w:eastAsia="cs-CZ"/>
        </w:rPr>
        <w:t xml:space="preserve"> copies)</w:t>
      </w:r>
    </w:p>
    <w:p w:rsidR="00663B88" w:rsidRPr="00663B88" w:rsidRDefault="00663B88" w:rsidP="00663B88">
      <w:pPr>
        <w:pStyle w:val="Odstavecseseznamem"/>
        <w:numPr>
          <w:ilvl w:val="0"/>
          <w:numId w:val="3"/>
        </w:numPr>
        <w:rPr>
          <w:lang w:val="en-GB" w:eastAsia="cs-CZ"/>
        </w:rPr>
      </w:pPr>
      <w:r w:rsidRPr="00663B88">
        <w:rPr>
          <w:lang w:val="en-GB" w:eastAsia="cs-CZ"/>
        </w:rPr>
        <w:t>Copy of your ID or Passport</w:t>
      </w:r>
    </w:p>
    <w:p w:rsidR="00663B88" w:rsidRPr="00663B88" w:rsidRDefault="00663B88" w:rsidP="00663B88">
      <w:pPr>
        <w:pStyle w:val="Odstavecseseznamem"/>
        <w:numPr>
          <w:ilvl w:val="0"/>
          <w:numId w:val="3"/>
        </w:numPr>
        <w:rPr>
          <w:lang w:val="en-GB" w:eastAsia="cs-CZ"/>
        </w:rPr>
      </w:pPr>
      <w:r w:rsidRPr="00663B88">
        <w:rPr>
          <w:lang w:val="en-GB" w:eastAsia="cs-CZ"/>
        </w:rPr>
        <w:t>Copy of the European Health Insurance</w:t>
      </w:r>
    </w:p>
    <w:p w:rsidR="00663B88" w:rsidRPr="007E1C79" w:rsidRDefault="00663B88" w:rsidP="00663B88">
      <w:pPr>
        <w:pStyle w:val="Odstavecseseznamem"/>
        <w:numPr>
          <w:ilvl w:val="0"/>
          <w:numId w:val="3"/>
        </w:numPr>
        <w:rPr>
          <w:b/>
          <w:u w:val="single"/>
          <w:lang w:val="en-GB" w:eastAsia="cs-CZ"/>
        </w:rPr>
      </w:pPr>
      <w:r w:rsidRPr="00663B88">
        <w:rPr>
          <w:lang w:val="en-GB" w:eastAsia="cs-CZ"/>
        </w:rPr>
        <w:t>2 original photos</w:t>
      </w:r>
      <w:r w:rsidR="001A71FB">
        <w:rPr>
          <w:lang w:val="en-GB" w:eastAsia="cs-CZ"/>
        </w:rPr>
        <w:t xml:space="preserve"> (45x35 mm)</w:t>
      </w:r>
    </w:p>
    <w:p w:rsidR="007E1C79" w:rsidRPr="007E1C79" w:rsidRDefault="0095669E" w:rsidP="007E1C79">
      <w:pPr>
        <w:rPr>
          <w:lang w:val="en-GB" w:eastAsia="cs-CZ"/>
        </w:rPr>
      </w:pPr>
      <w:hyperlink r:id="rId16" w:history="1">
        <w:r w:rsidR="007E1C79" w:rsidRPr="007E1C79">
          <w:rPr>
            <w:rStyle w:val="Hypertextovodkaz"/>
            <w:b/>
            <w:lang w:val="en-GB" w:eastAsia="cs-CZ"/>
          </w:rPr>
          <w:t>http://www.wsb.pl/english/international-relations/wsb-wroclaw/llp-erasmus/incoming-students</w:t>
        </w:r>
      </w:hyperlink>
      <w:r w:rsidR="007E1C79">
        <w:rPr>
          <w:b/>
          <w:u w:val="single"/>
          <w:lang w:val="en-GB" w:eastAsia="cs-CZ"/>
        </w:rPr>
        <w:t xml:space="preserve"> - </w:t>
      </w:r>
      <w:r w:rsidR="007E1C79">
        <w:rPr>
          <w:lang w:val="en-GB" w:eastAsia="cs-CZ"/>
        </w:rPr>
        <w:t xml:space="preserve">here you can </w:t>
      </w:r>
      <w:r w:rsidR="007E1C79" w:rsidRPr="007E1C79">
        <w:rPr>
          <w:b/>
          <w:lang w:val="en-GB" w:eastAsia="cs-CZ"/>
        </w:rPr>
        <w:t>download an application form</w:t>
      </w:r>
      <w:r w:rsidR="007E1C79">
        <w:rPr>
          <w:lang w:val="en-GB" w:eastAsia="cs-CZ"/>
        </w:rPr>
        <w:t xml:space="preserve"> (Application procedure – Student Application Form)</w:t>
      </w:r>
    </w:p>
    <w:p w:rsidR="00663B88" w:rsidRPr="00663B88" w:rsidRDefault="00663B88" w:rsidP="00663B88">
      <w:pPr>
        <w:rPr>
          <w:b/>
          <w:u w:val="single"/>
          <w:lang w:val="en-GB" w:eastAsia="cs-CZ"/>
        </w:rPr>
      </w:pPr>
      <w:r w:rsidRPr="00663B88">
        <w:rPr>
          <w:b/>
          <w:u w:val="single"/>
          <w:lang w:val="en-GB" w:eastAsia="cs-CZ"/>
        </w:rPr>
        <w:t>Application deadlines</w:t>
      </w:r>
    </w:p>
    <w:p w:rsidR="006B05CD" w:rsidRPr="006B05CD" w:rsidRDefault="006B05CD" w:rsidP="006B05CD">
      <w:pPr>
        <w:pStyle w:val="Odstavecseseznamem"/>
        <w:numPr>
          <w:ilvl w:val="0"/>
          <w:numId w:val="12"/>
        </w:numPr>
        <w:rPr>
          <w:lang w:val="en-GB" w:eastAsia="cs-CZ"/>
        </w:rPr>
      </w:pPr>
      <w:r w:rsidRPr="006B05CD">
        <w:rPr>
          <w:lang w:val="en-GB" w:eastAsia="cs-CZ"/>
        </w:rPr>
        <w:t>Winter semester: 30th June</w:t>
      </w:r>
    </w:p>
    <w:p w:rsidR="001A71FB" w:rsidRPr="006B05CD" w:rsidRDefault="006B05CD" w:rsidP="006B05CD">
      <w:pPr>
        <w:pStyle w:val="Odstavecseseznamem"/>
        <w:numPr>
          <w:ilvl w:val="0"/>
          <w:numId w:val="12"/>
        </w:numPr>
        <w:rPr>
          <w:lang w:val="en-GB" w:eastAsia="cs-CZ"/>
        </w:rPr>
      </w:pPr>
      <w:r w:rsidRPr="006B05CD">
        <w:rPr>
          <w:lang w:val="en-GB" w:eastAsia="cs-CZ"/>
        </w:rPr>
        <w:t>Summer semester: 30th November</w:t>
      </w:r>
    </w:p>
    <w:p w:rsidR="001A71FB" w:rsidRPr="001A71FB" w:rsidRDefault="001A71FB" w:rsidP="00663B88">
      <w:pPr>
        <w:rPr>
          <w:b/>
          <w:u w:val="single"/>
          <w:lang w:val="cs-CZ" w:eastAsia="cs-CZ"/>
        </w:rPr>
      </w:pPr>
      <w:r w:rsidRPr="001A71FB">
        <w:rPr>
          <w:b/>
          <w:u w:val="single"/>
          <w:lang w:val="en-GB" w:eastAsia="cs-CZ"/>
        </w:rPr>
        <w:t>Documents</w:t>
      </w:r>
      <w:r w:rsidRPr="001A71FB">
        <w:rPr>
          <w:b/>
          <w:u w:val="single"/>
          <w:lang w:eastAsia="cs-CZ"/>
        </w:rPr>
        <w:t>’</w:t>
      </w:r>
      <w:r w:rsidRPr="001A71FB">
        <w:rPr>
          <w:b/>
          <w:u w:val="single"/>
          <w:lang w:val="cs-CZ" w:eastAsia="cs-CZ"/>
        </w:rPr>
        <w:t xml:space="preserve"> Note</w:t>
      </w:r>
    </w:p>
    <w:p w:rsidR="00663B88" w:rsidRDefault="00663B88" w:rsidP="001A71FB">
      <w:pPr>
        <w:jc w:val="both"/>
        <w:rPr>
          <w:lang w:val="en-GB" w:eastAsia="cs-CZ"/>
        </w:rPr>
      </w:pPr>
      <w:r w:rsidRPr="00663B88">
        <w:rPr>
          <w:lang w:val="en-GB" w:eastAsia="cs-CZ"/>
        </w:rPr>
        <w:t>The completed documents should be sent to the International Relations Office by both email and ordinary post. Students who are accepted will received a confirmation of admission into the Wroclaw School of Banking.</w:t>
      </w:r>
    </w:p>
    <w:p w:rsidR="00FD0DC4" w:rsidRDefault="00FD0DC4" w:rsidP="002A052A">
      <w:pPr>
        <w:pStyle w:val="Nadpis2"/>
        <w:rPr>
          <w:rFonts w:eastAsia="Times New Roman"/>
          <w:lang w:val="en-GB" w:eastAsia="cs-CZ"/>
        </w:rPr>
      </w:pPr>
    </w:p>
    <w:p w:rsidR="002A052A" w:rsidRDefault="002A052A" w:rsidP="002A052A">
      <w:pPr>
        <w:pStyle w:val="Nadpis2"/>
        <w:rPr>
          <w:rFonts w:eastAsia="Times New Roman"/>
          <w:lang w:val="en-GB" w:eastAsia="cs-CZ"/>
        </w:rPr>
      </w:pPr>
      <w:r>
        <w:rPr>
          <w:rFonts w:eastAsia="Times New Roman"/>
          <w:lang w:val="en-GB" w:eastAsia="cs-CZ"/>
        </w:rPr>
        <w:t>Public holidays</w:t>
      </w:r>
    </w:p>
    <w:p w:rsidR="002A052A" w:rsidRPr="00FD0DC4" w:rsidRDefault="00FD0DC4" w:rsidP="00FD0DC4">
      <w:pPr>
        <w:tabs>
          <w:tab w:val="left" w:pos="2268"/>
        </w:tabs>
        <w:spacing w:line="276" w:lineRule="auto"/>
        <w:rPr>
          <w:lang w:val="en-GB" w:eastAsia="cs-CZ"/>
        </w:rPr>
      </w:pPr>
      <w:r w:rsidRPr="00FD0DC4">
        <w:rPr>
          <w:lang w:val="en-GB" w:eastAsia="cs-CZ"/>
        </w:rPr>
        <w:t>1</w:t>
      </w:r>
      <w:r>
        <w:rPr>
          <w:lang w:val="en-GB" w:eastAsia="cs-CZ"/>
        </w:rPr>
        <w:t xml:space="preserve"> January </w:t>
      </w:r>
      <w:r>
        <w:rPr>
          <w:lang w:val="en-GB" w:eastAsia="cs-CZ"/>
        </w:rPr>
        <w:tab/>
        <w:t>New Year</w:t>
      </w:r>
      <w:r>
        <w:rPr>
          <w:lang w:eastAsia="cs-CZ"/>
        </w:rPr>
        <w:t>’</w:t>
      </w:r>
      <w:r>
        <w:rPr>
          <w:lang w:val="cs-CZ" w:eastAsia="cs-CZ"/>
        </w:rPr>
        <w:t xml:space="preserve">s </w:t>
      </w:r>
      <w:r w:rsidRPr="00FD0DC4">
        <w:rPr>
          <w:lang w:val="en-GB" w:eastAsia="cs-CZ"/>
        </w:rPr>
        <w:t>Day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val="en-GB" w:eastAsia="cs-CZ"/>
        </w:rPr>
      </w:pPr>
      <w:r w:rsidRPr="00FD0DC4">
        <w:rPr>
          <w:lang w:val="en-GB" w:eastAsia="cs-CZ"/>
        </w:rPr>
        <w:t>6 January</w:t>
      </w:r>
      <w:r w:rsidRPr="00FD0DC4">
        <w:rPr>
          <w:lang w:val="en-GB" w:eastAsia="cs-CZ"/>
        </w:rPr>
        <w:tab/>
      </w:r>
      <w:r>
        <w:rPr>
          <w:lang w:val="en-GB" w:eastAsia="cs-CZ"/>
        </w:rPr>
        <w:t>Epiphany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val="en-GB" w:eastAsia="cs-CZ"/>
        </w:rPr>
      </w:pPr>
      <w:r w:rsidRPr="00FD0DC4">
        <w:rPr>
          <w:i/>
          <w:lang w:val="en-GB" w:eastAsia="cs-CZ"/>
        </w:rPr>
        <w:t>variable</w:t>
      </w:r>
      <w:r>
        <w:rPr>
          <w:lang w:val="en-GB" w:eastAsia="cs-CZ"/>
        </w:rPr>
        <w:tab/>
        <w:t>Easter (Easter Sunday, Easter Monday)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val="en-GB" w:eastAsia="cs-CZ"/>
        </w:rPr>
      </w:pPr>
      <w:r>
        <w:rPr>
          <w:lang w:val="en-GB" w:eastAsia="cs-CZ"/>
        </w:rPr>
        <w:t>1 May</w:t>
      </w:r>
      <w:r>
        <w:rPr>
          <w:lang w:val="en-GB" w:eastAsia="cs-CZ"/>
        </w:rPr>
        <w:tab/>
        <w:t>Labour Day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val="en-GB" w:eastAsia="cs-CZ"/>
        </w:rPr>
      </w:pPr>
      <w:r>
        <w:rPr>
          <w:lang w:val="en-GB" w:eastAsia="cs-CZ"/>
        </w:rPr>
        <w:t>3 May</w:t>
      </w:r>
      <w:r>
        <w:rPr>
          <w:lang w:val="en-GB" w:eastAsia="cs-CZ"/>
        </w:rPr>
        <w:tab/>
        <w:t>Constitution Day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val="en-GB" w:eastAsia="cs-CZ"/>
        </w:rPr>
      </w:pPr>
      <w:r w:rsidRPr="00FD0DC4">
        <w:rPr>
          <w:i/>
          <w:lang w:val="en-GB" w:eastAsia="cs-CZ"/>
        </w:rPr>
        <w:t>variable</w:t>
      </w:r>
      <w:r>
        <w:rPr>
          <w:lang w:val="en-GB" w:eastAsia="cs-CZ"/>
        </w:rPr>
        <w:tab/>
        <w:t>Pentecost Sunday (7</w:t>
      </w:r>
      <w:r w:rsidRPr="00FD0DC4">
        <w:rPr>
          <w:vertAlign w:val="superscript"/>
          <w:lang w:val="en-GB" w:eastAsia="cs-CZ"/>
        </w:rPr>
        <w:t>th</w:t>
      </w:r>
      <w:r>
        <w:rPr>
          <w:lang w:val="en-GB" w:eastAsia="cs-CZ"/>
        </w:rPr>
        <w:t xml:space="preserve"> Sunday after Easter)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val="en-GB" w:eastAsia="cs-CZ"/>
        </w:rPr>
      </w:pPr>
      <w:r w:rsidRPr="00FD0DC4">
        <w:rPr>
          <w:i/>
          <w:lang w:val="en-GB" w:eastAsia="cs-CZ"/>
        </w:rPr>
        <w:t>variable</w:t>
      </w:r>
      <w:r>
        <w:rPr>
          <w:lang w:val="en-GB" w:eastAsia="cs-CZ"/>
        </w:rPr>
        <w:tab/>
        <w:t>Corpus Christi (9</w:t>
      </w:r>
      <w:r w:rsidRPr="00FD0DC4">
        <w:rPr>
          <w:vertAlign w:val="superscript"/>
          <w:lang w:val="en-GB" w:eastAsia="cs-CZ"/>
        </w:rPr>
        <w:t>th</w:t>
      </w:r>
      <w:r>
        <w:rPr>
          <w:lang w:val="en-GB" w:eastAsia="cs-CZ"/>
        </w:rPr>
        <w:t xml:space="preserve"> Thursday after Easter)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val="en-GB" w:eastAsia="cs-CZ"/>
        </w:rPr>
      </w:pPr>
      <w:r>
        <w:rPr>
          <w:lang w:val="en-GB" w:eastAsia="cs-CZ"/>
        </w:rPr>
        <w:t xml:space="preserve">15 August </w:t>
      </w:r>
      <w:r>
        <w:rPr>
          <w:lang w:val="en-GB" w:eastAsia="cs-CZ"/>
        </w:rPr>
        <w:tab/>
        <w:t>Assumption of the Blessed Virgin Mary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eastAsia="cs-CZ"/>
        </w:rPr>
      </w:pPr>
      <w:r>
        <w:rPr>
          <w:lang w:val="en-GB" w:eastAsia="cs-CZ"/>
        </w:rPr>
        <w:t>1 November</w:t>
      </w:r>
      <w:r>
        <w:rPr>
          <w:lang w:val="en-GB" w:eastAsia="cs-CZ"/>
        </w:rPr>
        <w:tab/>
        <w:t>All Saints</w:t>
      </w:r>
      <w:r>
        <w:rPr>
          <w:lang w:eastAsia="cs-CZ"/>
        </w:rPr>
        <w:t xml:space="preserve">’ </w:t>
      </w:r>
      <w:r w:rsidRPr="00FD0DC4">
        <w:rPr>
          <w:lang w:eastAsia="cs-CZ"/>
        </w:rPr>
        <w:t xml:space="preserve">Day 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eastAsia="cs-CZ"/>
        </w:rPr>
      </w:pPr>
      <w:r>
        <w:rPr>
          <w:lang w:eastAsia="cs-CZ"/>
        </w:rPr>
        <w:t>11 November</w:t>
      </w:r>
      <w:r>
        <w:rPr>
          <w:lang w:eastAsia="cs-CZ"/>
        </w:rPr>
        <w:tab/>
        <w:t>Independence Day</w:t>
      </w:r>
    </w:p>
    <w:p w:rsidR="00FD0DC4" w:rsidRDefault="00FD0DC4" w:rsidP="00FD0DC4">
      <w:pPr>
        <w:tabs>
          <w:tab w:val="left" w:pos="2268"/>
        </w:tabs>
        <w:spacing w:line="276" w:lineRule="auto"/>
        <w:rPr>
          <w:lang w:eastAsia="cs-CZ"/>
        </w:rPr>
      </w:pPr>
      <w:r>
        <w:rPr>
          <w:lang w:eastAsia="cs-CZ"/>
        </w:rPr>
        <w:t>25 December</w:t>
      </w:r>
      <w:r>
        <w:rPr>
          <w:lang w:eastAsia="cs-CZ"/>
        </w:rPr>
        <w:tab/>
        <w:t>Christmas Day</w:t>
      </w:r>
    </w:p>
    <w:p w:rsidR="00FD0DC4" w:rsidRPr="00FD0DC4" w:rsidRDefault="00FD0DC4" w:rsidP="00FD0DC4">
      <w:pPr>
        <w:tabs>
          <w:tab w:val="left" w:pos="2268"/>
        </w:tabs>
        <w:spacing w:line="276" w:lineRule="auto"/>
        <w:rPr>
          <w:lang w:eastAsia="cs-CZ"/>
        </w:rPr>
      </w:pPr>
      <w:r>
        <w:rPr>
          <w:lang w:eastAsia="cs-CZ"/>
        </w:rPr>
        <w:t xml:space="preserve">26 December </w:t>
      </w:r>
      <w:r>
        <w:rPr>
          <w:lang w:eastAsia="cs-CZ"/>
        </w:rPr>
        <w:tab/>
        <w:t>Boxing Day</w:t>
      </w:r>
    </w:p>
    <w:p w:rsidR="00FD0DC4" w:rsidRDefault="00FD0DC4" w:rsidP="002A052A">
      <w:pPr>
        <w:pStyle w:val="Nadpis2"/>
        <w:rPr>
          <w:lang w:val="en-GB"/>
        </w:rPr>
      </w:pPr>
    </w:p>
    <w:p w:rsidR="002A052A" w:rsidRDefault="002A052A" w:rsidP="002A052A">
      <w:pPr>
        <w:pStyle w:val="Nadpis2"/>
        <w:rPr>
          <w:lang w:val="en-GB"/>
        </w:rPr>
      </w:pPr>
      <w:r>
        <w:rPr>
          <w:lang w:val="en-GB"/>
        </w:rPr>
        <w:t>Do not forget to pack</w:t>
      </w:r>
    </w:p>
    <w:p w:rsidR="002A052A" w:rsidRPr="00E202F3" w:rsidRDefault="002A052A" w:rsidP="002A052A">
      <w:pPr>
        <w:pStyle w:val="Odstavecseseznamem"/>
        <w:numPr>
          <w:ilvl w:val="0"/>
          <w:numId w:val="7"/>
        </w:numPr>
        <w:rPr>
          <w:lang w:val="en-GB" w:eastAsia="cs-CZ"/>
        </w:rPr>
      </w:pPr>
      <w:r w:rsidRPr="00E202F3">
        <w:rPr>
          <w:lang w:val="en-GB" w:eastAsia="cs-CZ"/>
        </w:rPr>
        <w:t xml:space="preserve">Passport or identity card </w:t>
      </w:r>
    </w:p>
    <w:p w:rsidR="002A052A" w:rsidRDefault="002A052A" w:rsidP="002A052A">
      <w:pPr>
        <w:pStyle w:val="Odstavecseseznamem"/>
        <w:numPr>
          <w:ilvl w:val="0"/>
          <w:numId w:val="7"/>
        </w:numPr>
        <w:jc w:val="both"/>
        <w:rPr>
          <w:lang w:val="en-GB"/>
        </w:rPr>
      </w:pPr>
      <w:r w:rsidRPr="00E23D50">
        <w:rPr>
          <w:lang w:val="en-GB" w:eastAsia="cs-CZ"/>
        </w:rPr>
        <w:t>Health Insurance: European Health Insurance Card + additional health insurance, if necessary</w:t>
      </w:r>
    </w:p>
    <w:p w:rsidR="002A052A" w:rsidRPr="00E31F0F" w:rsidRDefault="002A052A" w:rsidP="002A052A">
      <w:pPr>
        <w:pStyle w:val="Odstavecseseznamem"/>
        <w:numPr>
          <w:ilvl w:val="0"/>
          <w:numId w:val="7"/>
        </w:numPr>
        <w:rPr>
          <w:color w:val="FF0000"/>
        </w:rPr>
      </w:pPr>
      <w:r>
        <w:t xml:space="preserve">Letter of acceptance </w:t>
      </w:r>
    </w:p>
    <w:p w:rsidR="002A052A" w:rsidRDefault="002A052A" w:rsidP="002A052A">
      <w:pPr>
        <w:pStyle w:val="Odstavecseseznamem"/>
        <w:numPr>
          <w:ilvl w:val="0"/>
          <w:numId w:val="7"/>
        </w:numPr>
      </w:pPr>
      <w:r w:rsidRPr="006171F5">
        <w:t>2 passport size pho</w:t>
      </w:r>
      <w:r>
        <w:t>tos </w:t>
      </w:r>
    </w:p>
    <w:p w:rsidR="002A052A" w:rsidRPr="004F03A9" w:rsidRDefault="002A052A" w:rsidP="002A052A">
      <w:pPr>
        <w:pStyle w:val="Odstavecseseznamem"/>
        <w:numPr>
          <w:ilvl w:val="0"/>
          <w:numId w:val="7"/>
        </w:numPr>
        <w:rPr>
          <w:lang w:val="fr-FR"/>
        </w:rPr>
      </w:pPr>
      <w:r w:rsidRPr="006171F5">
        <w:t>Copies of important documents</w:t>
      </w:r>
    </w:p>
    <w:p w:rsidR="002A052A" w:rsidRDefault="002A052A" w:rsidP="002A052A">
      <w:pPr>
        <w:pStyle w:val="Odstavecseseznamem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Debit/credit card</w:t>
      </w:r>
    </w:p>
    <w:p w:rsidR="006B05CD" w:rsidRDefault="006B05CD" w:rsidP="00FC727C">
      <w:pPr>
        <w:pStyle w:val="Nadpis2"/>
        <w:rPr>
          <w:lang w:val="en-GB"/>
        </w:rPr>
      </w:pPr>
      <w:r>
        <w:rPr>
          <w:lang w:val="en-GB"/>
        </w:rPr>
        <w:t>Accomodation</w:t>
      </w:r>
    </w:p>
    <w:p w:rsidR="006B05CD" w:rsidRDefault="006B05CD" w:rsidP="006B05CD">
      <w:pPr>
        <w:rPr>
          <w:lang w:val="en-GB"/>
        </w:rPr>
      </w:pPr>
      <w:r w:rsidRPr="006B05CD">
        <w:rPr>
          <w:lang w:val="en-GB"/>
        </w:rPr>
        <w:t>Wroclaw School of Banking doesn’t provide any accommodation for incoming stude</w:t>
      </w:r>
      <w:r>
        <w:rPr>
          <w:lang w:val="en-GB"/>
        </w:rPr>
        <w:t xml:space="preserve">nts. Nevertheless, our students </w:t>
      </w:r>
      <w:r w:rsidRPr="006B05CD">
        <w:rPr>
          <w:lang w:val="en-GB"/>
        </w:rPr>
        <w:t>as buddies, support incoming students to find an accommodation and arrange their stay in Wroclaw.</w:t>
      </w:r>
    </w:p>
    <w:p w:rsidR="00B017BD" w:rsidRDefault="00B017BD" w:rsidP="006B05CD">
      <w:pPr>
        <w:rPr>
          <w:lang w:val="en-GB"/>
        </w:rPr>
      </w:pPr>
    </w:p>
    <w:p w:rsidR="00B017BD" w:rsidRDefault="00B017BD" w:rsidP="00B017BD">
      <w:pPr>
        <w:pStyle w:val="Nadpis2"/>
        <w:rPr>
          <w:lang w:val="en-GB"/>
        </w:rPr>
      </w:pPr>
      <w:r>
        <w:rPr>
          <w:lang w:val="en-GB"/>
        </w:rPr>
        <w:t>Address</w:t>
      </w:r>
    </w:p>
    <w:p w:rsidR="00B017BD" w:rsidRPr="006B05CD" w:rsidRDefault="00B017BD" w:rsidP="006B05CD">
      <w:pPr>
        <w:rPr>
          <w:lang w:val="en-GB"/>
        </w:rPr>
      </w:pPr>
      <w:r w:rsidRPr="00B017BD">
        <w:rPr>
          <w:shd w:val="clear" w:color="auto" w:fill="FFFFFF"/>
        </w:rPr>
        <w:t>Fabryczna Street 29-31 (room 231, building A)</w:t>
      </w:r>
      <w:r w:rsidRPr="00B017BD">
        <w:br/>
      </w:r>
      <w:r w:rsidRPr="00B017BD">
        <w:rPr>
          <w:shd w:val="clear" w:color="auto" w:fill="FFFFFF"/>
        </w:rPr>
        <w:t>53-609 Wroclaw</w:t>
      </w:r>
      <w:r w:rsidRPr="00B017BD">
        <w:br/>
      </w:r>
      <w:r w:rsidRPr="00B017BD">
        <w:rPr>
          <w:shd w:val="clear" w:color="auto" w:fill="FFFFFF"/>
        </w:rPr>
        <w:t>phone +48 71 356 16 16</w:t>
      </w:r>
      <w:r w:rsidRPr="00B017BD">
        <w:br/>
      </w:r>
      <w:r w:rsidRPr="00B017BD">
        <w:br/>
      </w:r>
      <w:r w:rsidRPr="00B017BD">
        <w:rPr>
          <w:shd w:val="clear" w:color="auto" w:fill="FFFFFF"/>
        </w:rPr>
        <w:t>e-mail:</w:t>
      </w:r>
      <w:r w:rsidRPr="00B017BD">
        <w:rPr>
          <w:rStyle w:val="apple-converted-space"/>
          <w:rFonts w:ascii="Georgia" w:hAnsi="Georgia"/>
          <w:sz w:val="18"/>
          <w:szCs w:val="18"/>
          <w:shd w:val="clear" w:color="auto" w:fill="FFFFFF"/>
        </w:rPr>
        <w:t> </w:t>
      </w:r>
      <w:hyperlink r:id="rId17" w:history="1">
        <w:r>
          <w:rPr>
            <w:rStyle w:val="Hypertextovodkaz"/>
            <w:rFonts w:ascii="Georgia" w:hAnsi="Georgia"/>
            <w:color w:val="0072BB"/>
            <w:sz w:val="18"/>
            <w:szCs w:val="18"/>
            <w:bdr w:val="none" w:sz="0" w:space="0" w:color="auto" w:frame="1"/>
            <w:shd w:val="clear" w:color="auto" w:fill="FFFFFF"/>
          </w:rPr>
          <w:t>study@wsb.wroclaw.pl</w:t>
        </w:r>
      </w:hyperlink>
    </w:p>
    <w:p w:rsidR="00FC727C" w:rsidRDefault="00FC727C" w:rsidP="00FC727C">
      <w:pPr>
        <w:pStyle w:val="Nadpis2"/>
        <w:rPr>
          <w:lang w:val="en-GB"/>
        </w:rPr>
      </w:pPr>
      <w:r>
        <w:rPr>
          <w:lang w:val="en-GB"/>
        </w:rPr>
        <w:t>International Office</w:t>
      </w:r>
    </w:p>
    <w:p w:rsidR="00ED1434" w:rsidRDefault="00ED1434" w:rsidP="00FE471E">
      <w:pPr>
        <w:rPr>
          <w:b/>
          <w:lang w:val="en-GB" w:eastAsia="cs-CZ"/>
        </w:rPr>
      </w:pPr>
    </w:p>
    <w:p w:rsidR="00B017BD" w:rsidRPr="00ED1434" w:rsidRDefault="00E00CF0" w:rsidP="00FE471E">
      <w:pPr>
        <w:rPr>
          <w:b/>
          <w:lang w:val="en-GB" w:eastAsia="cs-CZ"/>
        </w:rPr>
      </w:pPr>
      <w:r w:rsidRPr="00ED1434">
        <w:rPr>
          <w:b/>
          <w:lang w:val="en-GB" w:eastAsia="cs-CZ"/>
        </w:rPr>
        <w:t>Head of International Office</w:t>
      </w:r>
      <w:r w:rsidR="00FC727C" w:rsidRPr="00ED1434">
        <w:rPr>
          <w:b/>
          <w:lang w:val="en-GB" w:eastAsia="cs-CZ"/>
        </w:rPr>
        <w:t>:</w:t>
      </w:r>
      <w:r w:rsidRPr="00ED1434">
        <w:rPr>
          <w:b/>
          <w:lang w:val="en-GB" w:eastAsia="cs-CZ"/>
        </w:rPr>
        <w:tab/>
      </w:r>
      <w:r w:rsidRPr="00ED1434">
        <w:rPr>
          <w:b/>
          <w:lang w:val="en-GB" w:eastAsia="cs-CZ"/>
        </w:rPr>
        <w:tab/>
      </w:r>
    </w:p>
    <w:p w:rsidR="00E00CF0" w:rsidRPr="00ED1434" w:rsidRDefault="00FC727C" w:rsidP="00FE471E">
      <w:pPr>
        <w:rPr>
          <w:lang w:val="en-GB" w:eastAsia="cs-CZ"/>
        </w:rPr>
      </w:pPr>
      <w:r w:rsidRPr="00FC727C">
        <w:rPr>
          <w:lang w:val="en-GB" w:eastAsia="cs-CZ"/>
        </w:rPr>
        <w:t> </w:t>
      </w:r>
      <w:r w:rsidR="00E00CF0" w:rsidRPr="00ED1434">
        <w:rPr>
          <w:bCs/>
          <w:lang w:val="en-GB" w:eastAsia="cs-CZ"/>
        </w:rPr>
        <w:t>Jarosław Tomaszewski</w:t>
      </w:r>
    </w:p>
    <w:p w:rsidR="00E00CF0" w:rsidRPr="00E00CF0" w:rsidRDefault="00E00CF0" w:rsidP="00FE471E">
      <w:pPr>
        <w:jc w:val="both"/>
        <w:rPr>
          <w:lang w:val="de-DE" w:eastAsia="cs-CZ"/>
        </w:rPr>
      </w:pPr>
      <w:r w:rsidRPr="00FE471E">
        <w:rPr>
          <w:lang w:val="de-DE" w:eastAsia="cs-CZ"/>
        </w:rPr>
        <w:t xml:space="preserve">e-mail: </w:t>
      </w:r>
      <w:hyperlink r:id="rId18" w:history="1">
        <w:r w:rsidRPr="006B05CD">
          <w:rPr>
            <w:rStyle w:val="Hypertextovodkaz"/>
            <w:lang w:val="de-DE" w:eastAsia="cs-CZ"/>
          </w:rPr>
          <w:t>jaroslaw</w:t>
        </w:r>
        <w:r w:rsidRPr="00E00CF0">
          <w:rPr>
            <w:rStyle w:val="Hypertextovodkaz"/>
            <w:lang w:val="de-DE" w:eastAsia="cs-CZ"/>
          </w:rPr>
          <w:t>.tomaszewski@wsb.wroclaw.pl</w:t>
        </w:r>
      </w:hyperlink>
    </w:p>
    <w:p w:rsidR="00ED1434" w:rsidRDefault="00ED1434" w:rsidP="00E00CF0">
      <w:pPr>
        <w:rPr>
          <w:b/>
          <w:lang w:val="en-GB" w:eastAsia="cs-CZ"/>
        </w:rPr>
      </w:pPr>
    </w:p>
    <w:p w:rsidR="00ED1434" w:rsidRPr="00ED1434" w:rsidRDefault="00E00CF0" w:rsidP="00E00CF0">
      <w:pPr>
        <w:rPr>
          <w:b/>
          <w:lang w:val="en-GB" w:eastAsia="cs-CZ"/>
        </w:rPr>
      </w:pPr>
      <w:r w:rsidRPr="00ED1434">
        <w:rPr>
          <w:b/>
          <w:lang w:val="en-GB" w:eastAsia="cs-CZ"/>
        </w:rPr>
        <w:t>Incoming Student Advisor:</w:t>
      </w:r>
      <w:r w:rsidRPr="00ED1434">
        <w:rPr>
          <w:b/>
          <w:lang w:val="en-GB" w:eastAsia="cs-CZ"/>
        </w:rPr>
        <w:tab/>
      </w:r>
      <w:r w:rsidRPr="00ED1434">
        <w:rPr>
          <w:b/>
          <w:lang w:val="en-GB" w:eastAsia="cs-CZ"/>
        </w:rPr>
        <w:tab/>
      </w:r>
    </w:p>
    <w:p w:rsidR="00E00CF0" w:rsidRPr="00ED1434" w:rsidRDefault="00E00CF0" w:rsidP="00E00CF0">
      <w:pPr>
        <w:rPr>
          <w:bCs/>
          <w:lang w:val="en-GB" w:eastAsia="cs-CZ"/>
        </w:rPr>
      </w:pPr>
      <w:r w:rsidRPr="00ED1434">
        <w:rPr>
          <w:bCs/>
          <w:lang w:val="en-GB" w:eastAsia="cs-CZ"/>
        </w:rPr>
        <w:t>Magdalena Zielińska</w:t>
      </w:r>
    </w:p>
    <w:p w:rsidR="00E00CF0" w:rsidRPr="00ED1434" w:rsidRDefault="00E00CF0" w:rsidP="00E00CF0">
      <w:pPr>
        <w:rPr>
          <w:lang w:val="en-GB" w:eastAsia="cs-CZ"/>
        </w:rPr>
      </w:pPr>
      <w:r w:rsidRPr="00ED1434">
        <w:rPr>
          <w:lang w:val="en-GB" w:eastAsia="cs-CZ"/>
        </w:rPr>
        <w:t xml:space="preserve">e-mail: </w:t>
      </w:r>
      <w:hyperlink r:id="rId19" w:history="1">
        <w:r w:rsidRPr="00ED1434">
          <w:rPr>
            <w:rStyle w:val="Hypertextovodkaz"/>
            <w:lang w:val="en-GB" w:eastAsia="cs-CZ"/>
          </w:rPr>
          <w:t>magdalena.zielinska@wsb.wroclaw.pl</w:t>
        </w:r>
      </w:hyperlink>
    </w:p>
    <w:p w:rsidR="00FC727C" w:rsidRPr="00FD0DC4" w:rsidRDefault="00FC727C" w:rsidP="00FD0DC4">
      <w:pPr>
        <w:rPr>
          <w:lang w:val="en-GB" w:eastAsia="cs-CZ"/>
        </w:rPr>
      </w:pPr>
    </w:p>
    <w:p w:rsidR="002A052A" w:rsidRPr="002A052A" w:rsidRDefault="002A052A" w:rsidP="00FD0DC4">
      <w:pPr>
        <w:rPr>
          <w:lang w:val="cs-CZ" w:eastAsia="cs-CZ"/>
        </w:rPr>
      </w:pPr>
    </w:p>
    <w:sectPr w:rsidR="002A052A" w:rsidRPr="002A052A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9E" w:rsidRDefault="0095669E" w:rsidP="0095669E">
      <w:pPr>
        <w:spacing w:after="0" w:line="240" w:lineRule="auto"/>
      </w:pPr>
      <w:r>
        <w:separator/>
      </w:r>
    </w:p>
  </w:endnote>
  <w:endnote w:type="continuationSeparator" w:id="0">
    <w:p w:rsidR="0095669E" w:rsidRDefault="0095669E" w:rsidP="0095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041553"/>
      <w:docPartObj>
        <w:docPartGallery w:val="Page Numbers (Bottom of Page)"/>
        <w:docPartUnique/>
      </w:docPartObj>
    </w:sdtPr>
    <w:sdtContent>
      <w:p w:rsidR="0095669E" w:rsidRDefault="009566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669E">
          <w:rPr>
            <w:noProof/>
            <w:lang w:val="cs-CZ"/>
          </w:rPr>
          <w:t>1</w:t>
        </w:r>
        <w:r>
          <w:fldChar w:fldCharType="end"/>
        </w:r>
      </w:p>
    </w:sdtContent>
  </w:sdt>
  <w:p w:rsidR="0095669E" w:rsidRDefault="009566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9E" w:rsidRDefault="0095669E" w:rsidP="0095669E">
      <w:pPr>
        <w:spacing w:after="0" w:line="240" w:lineRule="auto"/>
      </w:pPr>
      <w:r>
        <w:separator/>
      </w:r>
    </w:p>
  </w:footnote>
  <w:footnote w:type="continuationSeparator" w:id="0">
    <w:p w:rsidR="0095669E" w:rsidRDefault="0095669E" w:rsidP="0095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B72"/>
    <w:multiLevelType w:val="hybridMultilevel"/>
    <w:tmpl w:val="4A201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3BCD"/>
    <w:multiLevelType w:val="hybridMultilevel"/>
    <w:tmpl w:val="B8121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1605"/>
    <w:multiLevelType w:val="hybridMultilevel"/>
    <w:tmpl w:val="75F6D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D00"/>
    <w:multiLevelType w:val="hybridMultilevel"/>
    <w:tmpl w:val="E2EC2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7003"/>
    <w:multiLevelType w:val="hybridMultilevel"/>
    <w:tmpl w:val="E7904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F48AF"/>
    <w:multiLevelType w:val="hybridMultilevel"/>
    <w:tmpl w:val="0E645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5E73"/>
    <w:multiLevelType w:val="multilevel"/>
    <w:tmpl w:val="5908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233F8"/>
    <w:multiLevelType w:val="hybridMultilevel"/>
    <w:tmpl w:val="D8A27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B517E"/>
    <w:multiLevelType w:val="multilevel"/>
    <w:tmpl w:val="3E8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D15CC"/>
    <w:multiLevelType w:val="hybridMultilevel"/>
    <w:tmpl w:val="D8D2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81349"/>
    <w:multiLevelType w:val="hybridMultilevel"/>
    <w:tmpl w:val="2EC460F4"/>
    <w:lvl w:ilvl="0" w:tplc="FA62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E13"/>
    <w:multiLevelType w:val="hybridMultilevel"/>
    <w:tmpl w:val="07E8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88"/>
    <w:rsid w:val="00040FAB"/>
    <w:rsid w:val="00064E4E"/>
    <w:rsid w:val="001A71FB"/>
    <w:rsid w:val="002A052A"/>
    <w:rsid w:val="003029C5"/>
    <w:rsid w:val="0039763F"/>
    <w:rsid w:val="003B388D"/>
    <w:rsid w:val="00663B88"/>
    <w:rsid w:val="006B05CD"/>
    <w:rsid w:val="0072342A"/>
    <w:rsid w:val="007D52F0"/>
    <w:rsid w:val="007E1C79"/>
    <w:rsid w:val="00835C6B"/>
    <w:rsid w:val="00874365"/>
    <w:rsid w:val="00880B1B"/>
    <w:rsid w:val="0095669E"/>
    <w:rsid w:val="00B017BD"/>
    <w:rsid w:val="00B63969"/>
    <w:rsid w:val="00B91CB9"/>
    <w:rsid w:val="00BE2027"/>
    <w:rsid w:val="00C35242"/>
    <w:rsid w:val="00D45D0F"/>
    <w:rsid w:val="00E00CF0"/>
    <w:rsid w:val="00E13431"/>
    <w:rsid w:val="00E222CE"/>
    <w:rsid w:val="00ED1434"/>
    <w:rsid w:val="00FC727C"/>
    <w:rsid w:val="00FD0DC4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BB100-A09E-4071-A7E7-548C05DA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B88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3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3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B88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A052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B88"/>
    <w:rPr>
      <w:rFonts w:ascii="Tahoma" w:hAnsi="Tahoma" w:cs="Tahoma"/>
      <w:sz w:val="16"/>
      <w:szCs w:val="1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63B88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paragraph" w:styleId="Normlnweb">
    <w:name w:val="Normal (Web)"/>
    <w:basedOn w:val="Normln"/>
    <w:uiPriority w:val="99"/>
    <w:semiHidden/>
    <w:unhideWhenUsed/>
    <w:rsid w:val="0066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663B8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3B8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63B88"/>
  </w:style>
  <w:style w:type="paragraph" w:styleId="Odstavecseseznamem">
    <w:name w:val="List Paragraph"/>
    <w:basedOn w:val="Normln"/>
    <w:uiPriority w:val="34"/>
    <w:qFormat/>
    <w:rsid w:val="00663B88"/>
    <w:pPr>
      <w:ind w:left="720"/>
      <w:contextualSpacing/>
    </w:pPr>
  </w:style>
  <w:style w:type="table" w:styleId="Mkatabulky">
    <w:name w:val="Table Grid"/>
    <w:basedOn w:val="Normlntabulka"/>
    <w:uiPriority w:val="59"/>
    <w:rsid w:val="0066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3976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ezmezer">
    <w:name w:val="No Spacing"/>
    <w:uiPriority w:val="1"/>
    <w:qFormat/>
    <w:rsid w:val="002A052A"/>
    <w:pPr>
      <w:spacing w:after="0" w:line="240" w:lineRule="auto"/>
    </w:pPr>
    <w:rPr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72342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69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5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6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5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b.wroclaw.pl/" TargetMode="External"/><Relationship Id="rId13" Type="http://schemas.openxmlformats.org/officeDocument/2006/relationships/hyperlink" Target="https://www.elines.cz/jizdenky/CZE:Prague-POL:Wroclaw/?utm_source=adwords&amp;utm_medium=cpc&amp;utm_content=prague_wroclaw&amp;utm_campaign=search_czech_cs&amp;utm_term=praha%20wroclaw" TargetMode="External"/><Relationship Id="rId18" Type="http://schemas.openxmlformats.org/officeDocument/2006/relationships/hyperlink" Target="mailto:jaroslaw.tomaszewski@wsb.wroclaw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irport.wroclaw.pl/en/" TargetMode="External"/><Relationship Id="rId17" Type="http://schemas.openxmlformats.org/officeDocument/2006/relationships/hyperlink" Target="mailto:study@wsb.wrocla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b.pl/english/international-relations/wsb-wroclaw/llp-erasmus/incoming-studen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bancard.pl/en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sb.pl/english/courses-available-in-english" TargetMode="External"/><Relationship Id="rId10" Type="http://schemas.openxmlformats.org/officeDocument/2006/relationships/hyperlink" Target="http://www.wsb.pl/english/sites/english.nowestrony.sandbox.dti.teb-akademia.pl/files/www_en/MagdaRudnicka/MZielinska/fact_sheet_2015-2016.pdf" TargetMode="External"/><Relationship Id="rId19" Type="http://schemas.openxmlformats.org/officeDocument/2006/relationships/hyperlink" Target="mailto:magdalena.zielinska@wsb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b.wroclaw.pl/eng,wro-eng,incoming-students" TargetMode="External"/><Relationship Id="rId14" Type="http://schemas.openxmlformats.org/officeDocument/2006/relationships/hyperlink" Target="https://www.cd.cz/eshop/international/search_int_2G.aspx?tt=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EADCE951</Template>
  <TotalTime>34</TotalTime>
  <Pages>5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Filip Hofrichter</cp:lastModifiedBy>
  <cp:revision>10</cp:revision>
  <dcterms:created xsi:type="dcterms:W3CDTF">2014-09-26T10:56:00Z</dcterms:created>
  <dcterms:modified xsi:type="dcterms:W3CDTF">2016-03-16T14:00:00Z</dcterms:modified>
</cp:coreProperties>
</file>