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4B" w:rsidRDefault="00197B4B" w:rsidP="00F8150A">
      <w:pPr>
        <w:jc w:val="both"/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52"/>
          <w:szCs w:val="28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83406">
        <w:rPr>
          <w:rFonts w:asciiTheme="majorHAnsi" w:eastAsiaTheme="majorEastAsia" w:hAnsiTheme="majorHAnsi" w:cstheme="majorBidi"/>
          <w:b/>
          <w:bCs/>
          <w:noProof/>
          <w:color w:val="17365D" w:themeColor="text2" w:themeShade="BF"/>
          <w:sz w:val="52"/>
          <w:szCs w:val="28"/>
          <w:lang w:val="cs-CZ"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262CCCB3" wp14:editId="1FB5BEFA">
            <wp:simplePos x="0" y="0"/>
            <wp:positionH relativeFrom="column">
              <wp:posOffset>3977005</wp:posOffset>
            </wp:positionH>
            <wp:positionV relativeFrom="paragraph">
              <wp:posOffset>-156210</wp:posOffset>
            </wp:positionV>
            <wp:extent cx="2114550" cy="2162175"/>
            <wp:effectExtent l="0" t="0" r="0" b="9525"/>
            <wp:wrapSquare wrapText="bothSides"/>
            <wp:docPr id="6" name="Obrázek 3" descr="https://encrypted-tbn3.gstatic.com/images?q=tbn:ANd9GcQ6pAnmlVc8ulwOdYQlhNbSUTHx8oKEhvwJ_XWnCDJAcgDofq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Q6pAnmlVc8ulwOdYQlhNbSUTHx8oKEhvwJ_XWnCDJAcgDofq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7EA" w:rsidRPr="00DA0204" w:rsidRDefault="00DA0204" w:rsidP="00F8150A">
      <w:pPr>
        <w:jc w:val="both"/>
        <w:rPr>
          <w:rFonts w:asciiTheme="majorHAnsi" w:hAnsiTheme="majorHAnsi" w:cs="Times New Roman"/>
          <w:b/>
          <w:color w:val="000000" w:themeColor="text1"/>
          <w:sz w:val="52"/>
          <w:szCs w:val="52"/>
          <w:lang w:val="cs-CZ"/>
        </w:rPr>
      </w:pPr>
      <w:r w:rsidRPr="00F83406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52"/>
          <w:szCs w:val="28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Greece</w:t>
      </w:r>
      <w:r w:rsidR="00257C76" w:rsidRPr="00F83406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52"/>
          <w:szCs w:val="28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r w:rsidR="00D90C76" w:rsidRPr="00F83406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52"/>
          <w:szCs w:val="28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Technological Educational</w:t>
      </w:r>
      <w:r w:rsidR="00257C76" w:rsidRPr="00F83406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52"/>
          <w:szCs w:val="28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90C76" w:rsidRPr="00F83406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52"/>
          <w:szCs w:val="28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257C76" w:rsidRPr="00F83406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52"/>
          <w:szCs w:val="28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nstitute of </w:t>
      </w:r>
      <w:r w:rsidR="00D90C76" w:rsidRPr="00F83406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52"/>
          <w:szCs w:val="28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Piraeus</w:t>
      </w:r>
    </w:p>
    <w:p w:rsidR="003D345F" w:rsidRDefault="003D345F" w:rsidP="00F83406">
      <w:pPr>
        <w:pStyle w:val="Nadpis2"/>
        <w:spacing w:line="360" w:lineRule="auto"/>
        <w:rPr>
          <w:sz w:val="32"/>
          <w:lang w:val="en-GB"/>
        </w:rPr>
      </w:pPr>
    </w:p>
    <w:p w:rsidR="00F83406" w:rsidRDefault="00257C76" w:rsidP="00F83406">
      <w:pPr>
        <w:pStyle w:val="Nadpis2"/>
        <w:spacing w:line="360" w:lineRule="auto"/>
        <w:rPr>
          <w:sz w:val="32"/>
          <w:lang w:val="en-GB"/>
        </w:rPr>
      </w:pPr>
      <w:r w:rsidRPr="00F83406">
        <w:rPr>
          <w:sz w:val="32"/>
          <w:lang w:val="en-GB"/>
        </w:rPr>
        <w:t>Basic information:</w:t>
      </w:r>
    </w:p>
    <w:p w:rsidR="00DA0204" w:rsidRPr="003D345F" w:rsidRDefault="00DA0204" w:rsidP="003D345F">
      <w:pPr>
        <w:pStyle w:val="Nadpis2"/>
        <w:spacing w:before="0" w:after="200" w:line="360" w:lineRule="auto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</w:pPr>
      <w:proofErr w:type="gramStart"/>
      <w:r w:rsidRPr="00F8340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T.E.I.</w:t>
      </w:r>
      <w:proofErr w:type="gramEnd"/>
      <w:r w:rsidRPr="00F8340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  Piraeus’s is located in Western Attica in the Municipality of </w:t>
      </w:r>
      <w:proofErr w:type="spellStart"/>
      <w:r w:rsidRPr="00F8340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Egaleo</w:t>
      </w:r>
      <w:proofErr w:type="spellEnd"/>
      <w:r w:rsidRPr="00F8340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, alongside P. </w:t>
      </w:r>
      <w:proofErr w:type="spellStart"/>
      <w:r w:rsidRPr="00F8340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Ralli</w:t>
      </w:r>
      <w:proofErr w:type="spellEnd"/>
      <w:r w:rsidRPr="00F8340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and </w:t>
      </w:r>
      <w:proofErr w:type="spellStart"/>
      <w:r w:rsidRPr="00F8340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Thivon</w:t>
      </w:r>
      <w:proofErr w:type="spellEnd"/>
      <w:r w:rsidRPr="00F8340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Street.</w:t>
      </w:r>
      <w:r w:rsidRPr="003D345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 </w:t>
      </w:r>
      <w:r w:rsidRPr="00F8340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The buildings are located on the</w:t>
      </w:r>
      <w:r w:rsidRPr="003D345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 </w:t>
      </w:r>
      <w:r w:rsidRPr="00F8340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edge of the historic </w:t>
      </w:r>
      <w:proofErr w:type="spellStart"/>
      <w:r w:rsidRPr="00F8340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Elaionas</w:t>
      </w:r>
      <w:proofErr w:type="spellEnd"/>
      <w:r w:rsidRPr="00F8340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area of Athens, where philosophers used to teach in ancient times (e.g. Plato’s Academia).</w:t>
      </w:r>
      <w:r w:rsidR="003D345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TEI Piraeus consists of Faculty of Engineering and Faculty of Management and Finance.</w:t>
      </w:r>
    </w:p>
    <w:p w:rsidR="00257C76" w:rsidRPr="003D345F" w:rsidRDefault="00257C76" w:rsidP="003D345F">
      <w:pPr>
        <w:pStyle w:val="Nadpis2"/>
        <w:spacing w:line="360" w:lineRule="auto"/>
        <w:rPr>
          <w:sz w:val="32"/>
          <w:lang w:val="en-GB"/>
        </w:rPr>
      </w:pPr>
      <w:r w:rsidRPr="003D345F">
        <w:rPr>
          <w:sz w:val="32"/>
          <w:lang w:val="en-GB"/>
        </w:rPr>
        <w:t>Useful links:</w:t>
      </w:r>
    </w:p>
    <w:p w:rsidR="00EC4D85" w:rsidRPr="003D345F" w:rsidRDefault="00F91A32" w:rsidP="003D345F">
      <w:pPr>
        <w:pStyle w:val="Odstavecseseznamem"/>
        <w:numPr>
          <w:ilvl w:val="0"/>
          <w:numId w:val="8"/>
        </w:numPr>
        <w:spacing w:line="360" w:lineRule="auto"/>
        <w:rPr>
          <w:lang w:val="en-GB"/>
        </w:rPr>
      </w:pPr>
      <w:r w:rsidRPr="003D345F">
        <w:rPr>
          <w:lang w:val="en-GB"/>
        </w:rPr>
        <w:t xml:space="preserve">Official website of </w:t>
      </w:r>
      <w:r w:rsidR="00DA0204" w:rsidRPr="003D345F">
        <w:rPr>
          <w:lang w:val="en-GB"/>
        </w:rPr>
        <w:t>TEI Piraeus</w:t>
      </w:r>
      <w:r w:rsidRPr="003D345F">
        <w:rPr>
          <w:lang w:val="en-GB"/>
        </w:rPr>
        <w:t>:</w:t>
      </w:r>
      <w:r w:rsidR="003D345F">
        <w:rPr>
          <w:lang w:val="en-GB"/>
        </w:rPr>
        <w:t xml:space="preserve"> </w:t>
      </w:r>
      <w:hyperlink r:id="rId8" w:history="1">
        <w:r w:rsidR="003D345F" w:rsidRPr="00671ACF">
          <w:rPr>
            <w:rStyle w:val="Hypertextovodkaz"/>
            <w:lang w:val="en-GB"/>
          </w:rPr>
          <w:t>http://www.teipir.gr/erasmus/euoffice.files/Page1122.htm</w:t>
        </w:r>
      </w:hyperlink>
    </w:p>
    <w:p w:rsidR="00EC4D85" w:rsidRPr="003D345F" w:rsidRDefault="00EC4D85" w:rsidP="003D345F">
      <w:pPr>
        <w:pStyle w:val="Odstavecseseznamem"/>
        <w:numPr>
          <w:ilvl w:val="0"/>
          <w:numId w:val="8"/>
        </w:numPr>
        <w:spacing w:line="360" w:lineRule="auto"/>
        <w:rPr>
          <w:lang w:val="en-GB"/>
        </w:rPr>
      </w:pPr>
      <w:r w:rsidRPr="003D345F">
        <w:rPr>
          <w:lang w:val="en-GB"/>
        </w:rPr>
        <w:t>Guide for incoming students:</w:t>
      </w:r>
      <w:r w:rsidR="003D345F">
        <w:rPr>
          <w:lang w:val="en-GB"/>
        </w:rPr>
        <w:t xml:space="preserve"> </w:t>
      </w:r>
      <w:hyperlink r:id="rId9" w:history="1">
        <w:r w:rsidR="003D345F" w:rsidRPr="00671ACF">
          <w:rPr>
            <w:rStyle w:val="Hypertextovodkaz"/>
            <w:lang w:val="en-GB"/>
          </w:rPr>
          <w:t>http://www.teipir.gr/erasmus/documents/Newcomers_Survival_Guide%20_v007.pdf</w:t>
        </w:r>
      </w:hyperlink>
    </w:p>
    <w:p w:rsidR="00F91A32" w:rsidRPr="003D345F" w:rsidRDefault="00257C76" w:rsidP="003D345F">
      <w:pPr>
        <w:pStyle w:val="Nadpis2"/>
        <w:spacing w:line="360" w:lineRule="auto"/>
        <w:rPr>
          <w:sz w:val="32"/>
          <w:lang w:val="en-GB"/>
        </w:rPr>
      </w:pPr>
      <w:r w:rsidRPr="003D345F">
        <w:rPr>
          <w:sz w:val="32"/>
          <w:lang w:val="en-GB"/>
        </w:rPr>
        <w:t>Transport:</w:t>
      </w:r>
    </w:p>
    <w:p w:rsidR="00AA1090" w:rsidRPr="00672908" w:rsidRDefault="00AA1090" w:rsidP="003D345F">
      <w:pPr>
        <w:pStyle w:val="Odstavecseseznamem"/>
        <w:numPr>
          <w:ilvl w:val="0"/>
          <w:numId w:val="8"/>
        </w:numPr>
        <w:spacing w:line="360" w:lineRule="auto"/>
        <w:rPr>
          <w:lang w:val="en-GB"/>
        </w:rPr>
      </w:pPr>
      <w:r>
        <w:rPr>
          <w:lang w:val="en-GB"/>
        </w:rPr>
        <w:t>B</w:t>
      </w:r>
      <w:r w:rsidR="003D345F">
        <w:rPr>
          <w:lang w:val="en-GB"/>
        </w:rPr>
        <w:t>y plane</w:t>
      </w:r>
      <w:r w:rsidRPr="00675F0F">
        <w:rPr>
          <w:lang w:val="en-GB"/>
        </w:rPr>
        <w:t xml:space="preserve"> </w:t>
      </w:r>
      <w:r>
        <w:rPr>
          <w:lang w:val="en-GB"/>
        </w:rPr>
        <w:t xml:space="preserve"> </w:t>
      </w:r>
      <w:hyperlink r:id="rId10" w:history="1">
        <w:r w:rsidR="003D345F" w:rsidRPr="00671ACF">
          <w:rPr>
            <w:rStyle w:val="Hypertextovodkaz"/>
            <w:lang w:val="en-GB"/>
          </w:rPr>
          <w:t>www.studentagency.cz</w:t>
        </w:r>
      </w:hyperlink>
    </w:p>
    <w:p w:rsidR="00AA1090" w:rsidRPr="00BF0863" w:rsidRDefault="002073CE" w:rsidP="003D345F">
      <w:pPr>
        <w:pStyle w:val="Odstavecseseznamem"/>
        <w:numPr>
          <w:ilvl w:val="0"/>
          <w:numId w:val="8"/>
        </w:numPr>
        <w:spacing w:line="360" w:lineRule="auto"/>
        <w:rPr>
          <w:lang w:val="en-GB"/>
        </w:rPr>
      </w:pPr>
      <w:r>
        <w:rPr>
          <w:lang w:val="en-GB"/>
        </w:rPr>
        <w:t>Bus and train connection</w:t>
      </w:r>
      <w:r w:rsidR="00AA1090">
        <w:rPr>
          <w:lang w:val="en-GB"/>
        </w:rPr>
        <w:t xml:space="preserve"> </w:t>
      </w:r>
      <w:hyperlink r:id="rId11" w:history="1">
        <w:r w:rsidR="003D345F" w:rsidRPr="00671ACF">
          <w:rPr>
            <w:rStyle w:val="Hypertextovodkaz"/>
            <w:lang w:val="en-GB"/>
          </w:rPr>
          <w:t>http://www.vtt.cz/informace/express-bus-line-atheny-praha</w:t>
        </w:r>
      </w:hyperlink>
    </w:p>
    <w:p w:rsidR="00BC3EDC" w:rsidRDefault="002073CE" w:rsidP="00357EFE">
      <w:pPr>
        <w:pStyle w:val="Odstavecseseznamem"/>
        <w:numPr>
          <w:ilvl w:val="0"/>
          <w:numId w:val="8"/>
        </w:numPr>
        <w:spacing w:line="360" w:lineRule="auto"/>
        <w:rPr>
          <w:lang w:val="en-GB"/>
        </w:rPr>
      </w:pPr>
      <w:r>
        <w:rPr>
          <w:lang w:val="en-GB"/>
        </w:rPr>
        <w:t>Local bus connection</w:t>
      </w:r>
      <w:r w:rsidR="00AA1090">
        <w:rPr>
          <w:lang w:val="en-GB"/>
        </w:rPr>
        <w:t xml:space="preserve"> in Athens : </w:t>
      </w:r>
      <w:hyperlink r:id="rId12" w:history="1">
        <w:r w:rsidR="003D345F" w:rsidRPr="00671ACF">
          <w:rPr>
            <w:rStyle w:val="Hypertextovodkaz"/>
            <w:lang w:val="en-GB"/>
          </w:rPr>
          <w:t>http://www.oasa.gr/?lang=en</w:t>
        </w:r>
      </w:hyperlink>
    </w:p>
    <w:p w:rsidR="00357EFE" w:rsidRPr="00BC3EDC" w:rsidRDefault="00357EFE" w:rsidP="00BC3EDC">
      <w:pPr>
        <w:pStyle w:val="Nadpis2"/>
        <w:spacing w:line="360" w:lineRule="auto"/>
        <w:rPr>
          <w:sz w:val="32"/>
          <w:lang w:val="en-GB"/>
        </w:rPr>
      </w:pPr>
      <w:r w:rsidRPr="00BC3EDC">
        <w:rPr>
          <w:sz w:val="32"/>
          <w:lang w:val="en-GB"/>
        </w:rPr>
        <w:t xml:space="preserve">Courses and syllabi </w:t>
      </w:r>
    </w:p>
    <w:p w:rsidR="006327D5" w:rsidRDefault="001E288A" w:rsidP="006327D5">
      <w:pPr>
        <w:pStyle w:val="Nadpis2"/>
        <w:spacing w:before="0" w:after="200" w:line="36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</w:pPr>
      <w:r w:rsidRPr="001E288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You can get current offer of courses for incoming Erasmus+ students on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the following link: </w:t>
      </w:r>
      <w:hyperlink r:id="rId13" w:history="1">
        <w:r w:rsidRPr="00671ACF">
          <w:rPr>
            <w:rStyle w:val="Hypertextovodkaz"/>
            <w:rFonts w:asciiTheme="minorHAnsi" w:eastAsiaTheme="minorHAnsi" w:hAnsiTheme="minorHAnsi" w:cstheme="minorBidi"/>
            <w:b w:val="0"/>
            <w:bCs w:val="0"/>
            <w:sz w:val="22"/>
            <w:szCs w:val="22"/>
            <w:lang w:val="en-GB"/>
          </w:rPr>
          <w:t>http://www.teipir.gr/erasmus/documents/TEI%20SYLLABUS.pdf</w:t>
        </w:r>
      </w:hyperlink>
      <w:r w:rsidRPr="001E288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</w:p>
    <w:p w:rsidR="001E288A" w:rsidRDefault="006327D5" w:rsidP="006327D5">
      <w:pPr>
        <w:pStyle w:val="Nadpis2"/>
        <w:spacing w:before="0" w:after="200" w:line="36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F</w:t>
      </w:r>
      <w:r w:rsidR="001E288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or detailed information (syllabi) please contact the International Office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of TEI Piraeus</w:t>
      </w:r>
      <w:r w:rsidR="001E288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. </w:t>
      </w:r>
    </w:p>
    <w:p w:rsidR="006327D5" w:rsidRPr="006327D5" w:rsidRDefault="006327D5" w:rsidP="006327D5">
      <w:pPr>
        <w:spacing w:line="360" w:lineRule="auto"/>
        <w:rPr>
          <w:lang w:val="en-GB"/>
        </w:rPr>
      </w:pPr>
    </w:p>
    <w:p w:rsidR="00BC3EDC" w:rsidRPr="003D345F" w:rsidRDefault="00BC3EDC" w:rsidP="00BC3EDC">
      <w:pPr>
        <w:pStyle w:val="Nadpis2"/>
        <w:spacing w:line="360" w:lineRule="auto"/>
        <w:rPr>
          <w:sz w:val="32"/>
          <w:lang w:val="en-GB"/>
        </w:rPr>
      </w:pPr>
      <w:r>
        <w:rPr>
          <w:sz w:val="32"/>
          <w:lang w:val="en-GB"/>
        </w:rPr>
        <w:lastRenderedPageBreak/>
        <w:t>Academic year</w:t>
      </w:r>
    </w:p>
    <w:p w:rsidR="006327D5" w:rsidRDefault="00BC3EDC" w:rsidP="00BC3EDC">
      <w:pPr>
        <w:pStyle w:val="Nadpis2"/>
        <w:spacing w:before="0" w:after="200" w:line="360" w:lineRule="auto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</w:pPr>
      <w:r w:rsidRPr="00BC3ED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Each academic year consists of two semesters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– winter and spring</w:t>
      </w:r>
      <w:r w:rsidRPr="00BC3ED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; each one is followed by an examination period. You can check exact days on </w:t>
      </w:r>
      <w:r w:rsidR="006327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the following webpage:</w:t>
      </w:r>
    </w:p>
    <w:p w:rsidR="00BC3EDC" w:rsidRPr="00BC3EDC" w:rsidRDefault="009354EB" w:rsidP="00BC3EDC">
      <w:pPr>
        <w:pStyle w:val="Nadpis2"/>
        <w:spacing w:before="0" w:after="200" w:line="360" w:lineRule="auto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</w:pPr>
      <w:hyperlink r:id="rId14" w:history="1">
        <w:r w:rsidR="00BC3EDC" w:rsidRPr="00671ACF">
          <w:rPr>
            <w:rStyle w:val="Hypertextovodkaz"/>
            <w:rFonts w:asciiTheme="minorHAnsi" w:eastAsiaTheme="minorHAnsi" w:hAnsiTheme="minorHAnsi" w:cstheme="minorBidi"/>
            <w:b w:val="0"/>
            <w:bCs w:val="0"/>
            <w:sz w:val="22"/>
            <w:szCs w:val="22"/>
            <w:lang w:val="en-GB"/>
          </w:rPr>
          <w:t>http://www.teipir.gr/erasmus/euoffice.files/Page1264.htm</w:t>
        </w:r>
      </w:hyperlink>
      <w:r w:rsidR="00BC3ED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</w:p>
    <w:p w:rsidR="00EC4D85" w:rsidRPr="006327D5" w:rsidRDefault="00257C76" w:rsidP="006327D5">
      <w:pPr>
        <w:pStyle w:val="Nadpis2"/>
        <w:spacing w:line="360" w:lineRule="auto"/>
        <w:rPr>
          <w:sz w:val="32"/>
          <w:lang w:val="en-GB"/>
        </w:rPr>
      </w:pPr>
      <w:r w:rsidRPr="006327D5">
        <w:rPr>
          <w:sz w:val="32"/>
          <w:lang w:val="en-GB"/>
        </w:rPr>
        <w:t>Application and registration:</w:t>
      </w:r>
    </w:p>
    <w:p w:rsidR="00197B4B" w:rsidRPr="00197B4B" w:rsidRDefault="00197B4B" w:rsidP="00197B4B">
      <w:pPr>
        <w:pStyle w:val="Nadpis2"/>
        <w:spacing w:before="0" w:after="200" w:line="360" w:lineRule="auto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</w:pPr>
      <w:r w:rsidRPr="00197B4B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Firstly you have to apply at your home university. If you are nominated,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TEI Piraeus</w:t>
      </w:r>
      <w:r w:rsidRPr="00197B4B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will receive an official nomination from your home university stating that you have been selected. </w:t>
      </w:r>
    </w:p>
    <w:p w:rsidR="00197B4B" w:rsidRPr="00197B4B" w:rsidRDefault="00197B4B" w:rsidP="00197B4B">
      <w:pPr>
        <w:pStyle w:val="Nadpis2"/>
        <w:spacing w:before="0" w:after="200" w:line="360" w:lineRule="auto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</w:pPr>
      <w:r w:rsidRPr="00197B4B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After that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,</w:t>
      </w:r>
      <w:r w:rsidRPr="00197B4B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it is necessary to send few</w:t>
      </w:r>
      <w:r w:rsidRPr="00197B4B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documents to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TEI Piraeus. </w:t>
      </w:r>
      <w:r w:rsidRPr="00197B4B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Essent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ial information which should be</w:t>
      </w:r>
      <w:r w:rsidRPr="00197B4B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included is:</w:t>
      </w:r>
    </w:p>
    <w:p w:rsidR="00197B4B" w:rsidRPr="00197B4B" w:rsidRDefault="00197B4B" w:rsidP="00197B4B">
      <w:pPr>
        <w:pStyle w:val="Odstavecseseznamem"/>
        <w:numPr>
          <w:ilvl w:val="0"/>
          <w:numId w:val="9"/>
        </w:numPr>
        <w:spacing w:line="360" w:lineRule="auto"/>
        <w:jc w:val="both"/>
      </w:pPr>
      <w:r w:rsidRPr="00197B4B">
        <w:t>Full name of the student</w:t>
      </w:r>
    </w:p>
    <w:p w:rsidR="00197B4B" w:rsidRPr="00197B4B" w:rsidRDefault="00197B4B" w:rsidP="00197B4B">
      <w:pPr>
        <w:pStyle w:val="Odstavecseseznamem"/>
        <w:numPr>
          <w:ilvl w:val="0"/>
          <w:numId w:val="9"/>
        </w:numPr>
        <w:spacing w:line="360" w:lineRule="auto"/>
        <w:jc w:val="both"/>
      </w:pPr>
      <w:r w:rsidRPr="00197B4B">
        <w:t>Contact telephone number and e-mail address</w:t>
      </w:r>
    </w:p>
    <w:p w:rsidR="00197B4B" w:rsidRPr="00197B4B" w:rsidRDefault="00197B4B" w:rsidP="00197B4B">
      <w:pPr>
        <w:pStyle w:val="Odstavecseseznamem"/>
        <w:numPr>
          <w:ilvl w:val="0"/>
          <w:numId w:val="9"/>
        </w:numPr>
        <w:spacing w:line="360" w:lineRule="auto"/>
        <w:jc w:val="both"/>
      </w:pPr>
      <w:r>
        <w:t>Field of studies</w:t>
      </w:r>
    </w:p>
    <w:p w:rsidR="00197B4B" w:rsidRDefault="009354EB" w:rsidP="00197B4B">
      <w:pPr>
        <w:pStyle w:val="Odstavecseseznamem"/>
        <w:numPr>
          <w:ilvl w:val="0"/>
          <w:numId w:val="9"/>
        </w:numPr>
        <w:spacing w:line="360" w:lineRule="auto"/>
        <w:jc w:val="both"/>
      </w:pPr>
      <w:hyperlink r:id="rId15" w:history="1">
        <w:r w:rsidR="00197B4B" w:rsidRPr="00197B4B">
          <w:t>Application Documents</w:t>
        </w:r>
      </w:hyperlink>
      <w:r w:rsidR="00197B4B" w:rsidRPr="00197B4B">
        <w:t xml:space="preserve"> (Application Form, Transcript Records and Learning Agreement) </w:t>
      </w:r>
    </w:p>
    <w:p w:rsidR="00197B4B" w:rsidRPr="00197B4B" w:rsidRDefault="00197B4B" w:rsidP="00197B4B">
      <w:pPr>
        <w:pStyle w:val="Nadpis2"/>
        <w:spacing w:before="0" w:after="200" w:line="360" w:lineRule="auto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</w:pPr>
      <w:r w:rsidRPr="00197B4B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Once you are formally accepted you will receive an e-mail letter of Acceptance and a welcome package.</w:t>
      </w:r>
    </w:p>
    <w:p w:rsidR="00197B4B" w:rsidRPr="00B76D75" w:rsidRDefault="00197B4B" w:rsidP="00197B4B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>Application d</w:t>
      </w:r>
      <w:r w:rsidRPr="00B76D7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>eadlines</w:t>
      </w:r>
    </w:p>
    <w:p w:rsidR="00197B4B" w:rsidRDefault="00197B4B" w:rsidP="00197B4B">
      <w:pPr>
        <w:jc w:val="both"/>
      </w:pPr>
      <w:proofErr w:type="gramStart"/>
      <w:r>
        <w:t>for</w:t>
      </w:r>
      <w:proofErr w:type="gramEnd"/>
      <w:r>
        <w:t xml:space="preserve"> the winter semester</w:t>
      </w:r>
      <w:r>
        <w:tab/>
      </w:r>
      <w:r>
        <w:tab/>
        <w:t>30 May</w:t>
      </w:r>
    </w:p>
    <w:p w:rsidR="00197B4B" w:rsidRDefault="00197B4B" w:rsidP="00197B4B">
      <w:pPr>
        <w:jc w:val="both"/>
      </w:pPr>
      <w:proofErr w:type="gramStart"/>
      <w:r>
        <w:t>for</w:t>
      </w:r>
      <w:proofErr w:type="gramEnd"/>
      <w:r>
        <w:t xml:space="preserve"> the spring semester</w:t>
      </w:r>
      <w:r>
        <w:tab/>
      </w:r>
      <w:r>
        <w:tab/>
        <w:t>30 November</w:t>
      </w:r>
    </w:p>
    <w:p w:rsidR="00197B4B" w:rsidRPr="00197B4B" w:rsidRDefault="00197B4B" w:rsidP="00197B4B">
      <w:pPr>
        <w:jc w:val="both"/>
      </w:pPr>
    </w:p>
    <w:p w:rsidR="00257C76" w:rsidRPr="00197B4B" w:rsidRDefault="00257C76" w:rsidP="00197B4B">
      <w:pPr>
        <w:pStyle w:val="Nadpis2"/>
        <w:spacing w:line="360" w:lineRule="auto"/>
        <w:rPr>
          <w:sz w:val="32"/>
          <w:lang w:val="en-GB"/>
        </w:rPr>
      </w:pPr>
      <w:r w:rsidRPr="00197B4B">
        <w:rPr>
          <w:sz w:val="32"/>
          <w:lang w:val="en-GB"/>
        </w:rPr>
        <w:t>Arrival and accommodation:</w:t>
      </w:r>
    </w:p>
    <w:p w:rsidR="00EC4D85" w:rsidRDefault="00827C95" w:rsidP="00EC4D85">
      <w:pPr>
        <w:rPr>
          <w:lang w:val="en-GB"/>
        </w:rPr>
      </w:pPr>
      <w:r>
        <w:rPr>
          <w:lang w:val="en-GB"/>
        </w:rPr>
        <w:t>You can find all information how to get to TEI Piraeus in Guide for incoming students (see above)</w:t>
      </w:r>
    </w:p>
    <w:p w:rsidR="00257C76" w:rsidRPr="00827C95" w:rsidRDefault="00257C76" w:rsidP="00827C95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</w:pPr>
      <w:r w:rsidRPr="00827C9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>Accommodation</w:t>
      </w:r>
    </w:p>
    <w:p w:rsidR="00EC4D85" w:rsidRDefault="00EC4D85" w:rsidP="00827C95">
      <w:pPr>
        <w:pStyle w:val="Nadpis2"/>
        <w:spacing w:before="0" w:after="200" w:line="36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</w:pPr>
      <w:r w:rsidRPr="00827C9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TEI Piraeus does not have its own student accommodation facilities. </w:t>
      </w:r>
      <w:r w:rsidR="00827C9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You need to arrange some accommodation at your own. For some useful links look on the following webpage: </w:t>
      </w:r>
      <w:hyperlink r:id="rId16" w:history="1">
        <w:r w:rsidR="00827C95" w:rsidRPr="00671ACF">
          <w:rPr>
            <w:rStyle w:val="Hypertextovodkaz"/>
            <w:rFonts w:asciiTheme="minorHAnsi" w:eastAsiaTheme="minorHAnsi" w:hAnsiTheme="minorHAnsi" w:cstheme="minorBidi"/>
            <w:b w:val="0"/>
            <w:bCs w:val="0"/>
            <w:sz w:val="22"/>
            <w:szCs w:val="22"/>
            <w:lang w:val="en-GB"/>
          </w:rPr>
          <w:t>http://www.teip</w:t>
        </w:r>
        <w:bookmarkStart w:id="0" w:name="_GoBack"/>
        <w:bookmarkEnd w:id="0"/>
        <w:r w:rsidR="00827C95" w:rsidRPr="00671ACF">
          <w:rPr>
            <w:rStyle w:val="Hypertextovodkaz"/>
            <w:rFonts w:asciiTheme="minorHAnsi" w:eastAsiaTheme="minorHAnsi" w:hAnsiTheme="minorHAnsi" w:cstheme="minorBidi"/>
            <w:b w:val="0"/>
            <w:bCs w:val="0"/>
            <w:sz w:val="22"/>
            <w:szCs w:val="22"/>
            <w:lang w:val="en-GB"/>
          </w:rPr>
          <w:t>ir.gr/erasmus/euoffice.files/Page1168.htm</w:t>
        </w:r>
      </w:hyperlink>
      <w:r w:rsidR="00827C9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</w:p>
    <w:p w:rsidR="00827C95" w:rsidRPr="00827C95" w:rsidRDefault="00827C95" w:rsidP="00827C95">
      <w:pPr>
        <w:rPr>
          <w:lang w:val="en-GB"/>
        </w:rPr>
      </w:pPr>
    </w:p>
    <w:p w:rsidR="00257C76" w:rsidRPr="00827C95" w:rsidRDefault="00827C95" w:rsidP="00827C95">
      <w:pPr>
        <w:pStyle w:val="Nadpis2"/>
        <w:spacing w:line="360" w:lineRule="auto"/>
        <w:rPr>
          <w:sz w:val="32"/>
          <w:lang w:val="en-GB"/>
        </w:rPr>
      </w:pPr>
      <w:r>
        <w:rPr>
          <w:sz w:val="32"/>
          <w:lang w:val="en-GB"/>
        </w:rPr>
        <w:lastRenderedPageBreak/>
        <w:t>Public h</w:t>
      </w:r>
      <w:r w:rsidR="00257C76" w:rsidRPr="00827C95">
        <w:rPr>
          <w:sz w:val="32"/>
          <w:lang w:val="en-GB"/>
        </w:rPr>
        <w:t>olidays</w:t>
      </w:r>
      <w:r>
        <w:rPr>
          <w:sz w:val="32"/>
          <w:lang w:val="en-GB"/>
        </w:rPr>
        <w:t xml:space="preserve"> in Greece</w:t>
      </w:r>
      <w:r w:rsidR="00257C76" w:rsidRPr="00827C95">
        <w:rPr>
          <w:sz w:val="32"/>
          <w:lang w:val="en-GB"/>
        </w:rPr>
        <w:t>:</w:t>
      </w:r>
    </w:p>
    <w:p w:rsidR="00827C95" w:rsidRPr="00CF2E30" w:rsidRDefault="00827C95" w:rsidP="00827C95">
      <w:pPr>
        <w:tabs>
          <w:tab w:val="left" w:pos="2552"/>
        </w:tabs>
        <w:spacing w:before="120"/>
        <w:rPr>
          <w:lang w:val="en-GB"/>
        </w:rPr>
      </w:pPr>
      <w:r>
        <w:rPr>
          <w:lang w:val="en-GB"/>
        </w:rPr>
        <w:t>1 January</w:t>
      </w:r>
      <w:r>
        <w:rPr>
          <w:lang w:val="en-GB"/>
        </w:rPr>
        <w:tab/>
        <w:t xml:space="preserve">New </w:t>
      </w:r>
      <w:r w:rsidRPr="00CF2E30">
        <w:rPr>
          <w:lang w:val="en-GB"/>
        </w:rPr>
        <w:t>Year’s Day</w:t>
      </w:r>
    </w:p>
    <w:p w:rsidR="00827C95" w:rsidRDefault="00827C95" w:rsidP="00827C95">
      <w:pPr>
        <w:tabs>
          <w:tab w:val="left" w:pos="2552"/>
        </w:tabs>
        <w:spacing w:before="120"/>
        <w:rPr>
          <w:lang w:val="en-GB"/>
        </w:rPr>
      </w:pPr>
      <w:r>
        <w:rPr>
          <w:lang w:val="en-GB"/>
        </w:rPr>
        <w:t>6 January</w:t>
      </w:r>
      <w:r>
        <w:rPr>
          <w:lang w:val="en-GB"/>
        </w:rPr>
        <w:tab/>
        <w:t>Epiphany / Theophany</w:t>
      </w:r>
    </w:p>
    <w:p w:rsidR="00827C95" w:rsidRDefault="00827C95" w:rsidP="00827C95">
      <w:pPr>
        <w:tabs>
          <w:tab w:val="left" w:pos="2552"/>
        </w:tabs>
        <w:spacing w:before="120"/>
        <w:rPr>
          <w:lang w:val="en-GB"/>
        </w:rPr>
      </w:pPr>
      <w:proofErr w:type="gramStart"/>
      <w:r w:rsidRPr="00CF2E30">
        <w:rPr>
          <w:i/>
          <w:lang w:val="en-GB"/>
        </w:rPr>
        <w:t>variable</w:t>
      </w:r>
      <w:proofErr w:type="gramEnd"/>
      <w:r>
        <w:rPr>
          <w:lang w:val="en-GB"/>
        </w:rPr>
        <w:tab/>
        <w:t>Clean Monday / Shrove Monday (Easter – 41 days)</w:t>
      </w:r>
    </w:p>
    <w:p w:rsidR="00827C95" w:rsidRDefault="00827C95" w:rsidP="00827C95">
      <w:pPr>
        <w:tabs>
          <w:tab w:val="left" w:pos="2552"/>
        </w:tabs>
        <w:spacing w:before="120"/>
        <w:rPr>
          <w:lang w:val="en-GB"/>
        </w:rPr>
      </w:pPr>
      <w:r>
        <w:rPr>
          <w:lang w:val="en-GB"/>
        </w:rPr>
        <w:t>25 March</w:t>
      </w:r>
      <w:r>
        <w:rPr>
          <w:lang w:val="en-GB"/>
        </w:rPr>
        <w:tab/>
        <w:t>Annunciation / Independence Day</w:t>
      </w:r>
    </w:p>
    <w:p w:rsidR="00827C95" w:rsidRDefault="00827C95" w:rsidP="00827C95">
      <w:pPr>
        <w:tabs>
          <w:tab w:val="left" w:pos="2552"/>
        </w:tabs>
        <w:spacing w:before="120"/>
        <w:rPr>
          <w:lang w:val="en-GB"/>
        </w:rPr>
      </w:pPr>
      <w:proofErr w:type="gramStart"/>
      <w:r w:rsidRPr="00CF2E30">
        <w:rPr>
          <w:i/>
          <w:lang w:val="en-GB"/>
        </w:rPr>
        <w:t>variable</w:t>
      </w:r>
      <w:proofErr w:type="gramEnd"/>
      <w:r>
        <w:rPr>
          <w:lang w:val="en-GB"/>
        </w:rPr>
        <w:tab/>
        <w:t>Easter (Good Friday, Easter, Easter Monday)</w:t>
      </w:r>
    </w:p>
    <w:p w:rsidR="00827C95" w:rsidRDefault="00827C95" w:rsidP="00827C95">
      <w:pPr>
        <w:tabs>
          <w:tab w:val="left" w:pos="2552"/>
        </w:tabs>
        <w:spacing w:before="120"/>
        <w:rPr>
          <w:lang w:val="en-GB"/>
        </w:rPr>
      </w:pPr>
      <w:r>
        <w:rPr>
          <w:lang w:val="en-GB"/>
        </w:rPr>
        <w:t>1 May</w:t>
      </w:r>
      <w:r>
        <w:rPr>
          <w:lang w:val="en-GB"/>
        </w:rPr>
        <w:tab/>
        <w:t>Labour Day</w:t>
      </w:r>
    </w:p>
    <w:p w:rsidR="00827C95" w:rsidRDefault="00827C95" w:rsidP="00827C95">
      <w:pPr>
        <w:tabs>
          <w:tab w:val="left" w:pos="2552"/>
        </w:tabs>
        <w:spacing w:before="120"/>
        <w:rPr>
          <w:lang w:val="en-GB"/>
        </w:rPr>
      </w:pPr>
      <w:proofErr w:type="gramStart"/>
      <w:r w:rsidRPr="00CF2E30">
        <w:rPr>
          <w:i/>
          <w:lang w:val="en-GB"/>
        </w:rPr>
        <w:t>variable</w:t>
      </w:r>
      <w:proofErr w:type="gramEnd"/>
      <w:r>
        <w:rPr>
          <w:lang w:val="en-GB"/>
        </w:rPr>
        <w:tab/>
        <w:t>Pentecost / Whit Sunday (Easter + 49 days)</w:t>
      </w:r>
    </w:p>
    <w:p w:rsidR="00827C95" w:rsidRDefault="00827C95" w:rsidP="00827C95">
      <w:pPr>
        <w:tabs>
          <w:tab w:val="left" w:pos="2552"/>
        </w:tabs>
        <w:spacing w:before="120"/>
        <w:rPr>
          <w:lang w:val="en-GB"/>
        </w:rPr>
      </w:pPr>
      <w:proofErr w:type="gramStart"/>
      <w:r w:rsidRPr="00CF2E30">
        <w:rPr>
          <w:i/>
          <w:lang w:val="en-GB"/>
        </w:rPr>
        <w:t>variable</w:t>
      </w:r>
      <w:proofErr w:type="gramEnd"/>
      <w:r>
        <w:rPr>
          <w:lang w:val="en-GB"/>
        </w:rPr>
        <w:t xml:space="preserve"> </w:t>
      </w:r>
      <w:r>
        <w:rPr>
          <w:lang w:val="en-GB"/>
        </w:rPr>
        <w:tab/>
        <w:t>Pentecost Monday / Whit Monday (Easter + 50 days)</w:t>
      </w:r>
    </w:p>
    <w:p w:rsidR="00827C95" w:rsidRDefault="00827C95" w:rsidP="00827C95">
      <w:pPr>
        <w:tabs>
          <w:tab w:val="left" w:pos="2552"/>
        </w:tabs>
        <w:spacing w:before="120"/>
        <w:rPr>
          <w:lang w:val="en-GB"/>
        </w:rPr>
      </w:pPr>
      <w:r>
        <w:rPr>
          <w:lang w:val="en-GB"/>
        </w:rPr>
        <w:t>15 August</w:t>
      </w:r>
      <w:r>
        <w:rPr>
          <w:lang w:val="en-GB"/>
        </w:rPr>
        <w:tab/>
        <w:t xml:space="preserve">Assumption / </w:t>
      </w:r>
      <w:proofErr w:type="spellStart"/>
      <w:r>
        <w:rPr>
          <w:lang w:val="en-GB"/>
        </w:rPr>
        <w:t>Dormition</w:t>
      </w:r>
      <w:proofErr w:type="spellEnd"/>
      <w:r>
        <w:rPr>
          <w:lang w:val="en-GB"/>
        </w:rPr>
        <w:t xml:space="preserve"> of the Holy Virgin</w:t>
      </w:r>
    </w:p>
    <w:p w:rsidR="00827C95" w:rsidRDefault="00827C95" w:rsidP="00827C95">
      <w:pPr>
        <w:tabs>
          <w:tab w:val="left" w:pos="2552"/>
        </w:tabs>
        <w:spacing w:before="120"/>
        <w:rPr>
          <w:lang w:val="en-GB"/>
        </w:rPr>
      </w:pPr>
      <w:r>
        <w:rPr>
          <w:lang w:val="en-GB"/>
        </w:rPr>
        <w:t>28 October</w:t>
      </w:r>
      <w:r>
        <w:rPr>
          <w:lang w:val="en-GB"/>
        </w:rPr>
        <w:tab/>
        <w:t>Ochi Day</w:t>
      </w:r>
    </w:p>
    <w:p w:rsidR="00827C95" w:rsidRDefault="00827C95" w:rsidP="00827C95">
      <w:pPr>
        <w:tabs>
          <w:tab w:val="left" w:pos="2552"/>
        </w:tabs>
        <w:spacing w:before="120"/>
        <w:rPr>
          <w:lang w:val="en-GB"/>
        </w:rPr>
      </w:pPr>
      <w:r>
        <w:rPr>
          <w:lang w:val="en-GB"/>
        </w:rPr>
        <w:t>25 December</w:t>
      </w:r>
      <w:r>
        <w:rPr>
          <w:lang w:val="en-GB"/>
        </w:rPr>
        <w:tab/>
        <w:t>Christmas</w:t>
      </w:r>
    </w:p>
    <w:p w:rsidR="00827C95" w:rsidRDefault="00827C95" w:rsidP="00827C95">
      <w:pPr>
        <w:tabs>
          <w:tab w:val="left" w:pos="2552"/>
        </w:tabs>
        <w:spacing w:before="120"/>
        <w:rPr>
          <w:lang w:val="en-GB"/>
        </w:rPr>
      </w:pPr>
      <w:r>
        <w:rPr>
          <w:lang w:val="en-GB"/>
        </w:rPr>
        <w:t>26 December</w:t>
      </w:r>
      <w:r>
        <w:rPr>
          <w:lang w:val="en-GB"/>
        </w:rPr>
        <w:tab/>
        <w:t>Glorifying Mother of God</w:t>
      </w:r>
    </w:p>
    <w:p w:rsidR="00827C95" w:rsidRPr="00CF2E30" w:rsidRDefault="00827C95" w:rsidP="00827C95">
      <w:pPr>
        <w:pStyle w:val="Nadpis1"/>
        <w:rPr>
          <w:sz w:val="24"/>
          <w:szCs w:val="24"/>
          <w:lang w:val="en-GB"/>
        </w:rPr>
      </w:pPr>
      <w:r w:rsidRPr="00CF2E30">
        <w:rPr>
          <w:sz w:val="24"/>
          <w:szCs w:val="24"/>
          <w:lang w:val="en-GB"/>
        </w:rPr>
        <w:t>Profession Specific Holidays</w:t>
      </w:r>
    </w:p>
    <w:p w:rsidR="00827C95" w:rsidRDefault="00827C95" w:rsidP="00827C95">
      <w:pPr>
        <w:tabs>
          <w:tab w:val="left" w:pos="2552"/>
        </w:tabs>
        <w:spacing w:before="120"/>
        <w:rPr>
          <w:lang w:val="en-GB"/>
        </w:rPr>
      </w:pPr>
      <w:r>
        <w:rPr>
          <w:lang w:val="en-GB"/>
        </w:rPr>
        <w:t>30 January</w:t>
      </w: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Three Holy Hierarchs</w:t>
      </w:r>
    </w:p>
    <w:p w:rsidR="00827C95" w:rsidRPr="00CF2E30" w:rsidRDefault="00827C95" w:rsidP="00827C95">
      <w:pPr>
        <w:tabs>
          <w:tab w:val="left" w:pos="2552"/>
        </w:tabs>
        <w:spacing w:before="120"/>
        <w:rPr>
          <w:lang w:val="en-GB"/>
        </w:rPr>
      </w:pPr>
      <w:r>
        <w:rPr>
          <w:lang w:val="en-GB"/>
        </w:rPr>
        <w:t>17 November</w:t>
      </w:r>
      <w:r>
        <w:rPr>
          <w:lang w:val="en-GB"/>
        </w:rPr>
        <w:tab/>
      </w:r>
      <w:proofErr w:type="spellStart"/>
      <w:r>
        <w:rPr>
          <w:lang w:val="en-GB"/>
        </w:rPr>
        <w:t>Polytechneio</w:t>
      </w:r>
      <w:proofErr w:type="spellEnd"/>
      <w:r>
        <w:rPr>
          <w:lang w:val="en-GB"/>
        </w:rPr>
        <w:t xml:space="preserve"> </w:t>
      </w:r>
    </w:p>
    <w:p w:rsidR="00257C76" w:rsidRPr="00827C95" w:rsidRDefault="00257C76" w:rsidP="00827C95">
      <w:pPr>
        <w:pStyle w:val="Nadpis2"/>
        <w:spacing w:line="360" w:lineRule="auto"/>
        <w:rPr>
          <w:sz w:val="32"/>
          <w:lang w:val="en-GB"/>
        </w:rPr>
      </w:pPr>
      <w:r w:rsidRPr="00827C95">
        <w:rPr>
          <w:sz w:val="32"/>
          <w:lang w:val="en-GB"/>
        </w:rPr>
        <w:t>Don’t forget to pack:</w:t>
      </w:r>
    </w:p>
    <w:p w:rsidR="00827C95" w:rsidRDefault="00827C95" w:rsidP="00827C95">
      <w:pPr>
        <w:pStyle w:val="Odstavecseseznamem"/>
        <w:numPr>
          <w:ilvl w:val="0"/>
          <w:numId w:val="9"/>
        </w:numPr>
        <w:spacing w:line="360" w:lineRule="auto"/>
        <w:jc w:val="both"/>
        <w:rPr>
          <w:lang w:val="en-GB"/>
        </w:rPr>
        <w:sectPr w:rsidR="00827C95" w:rsidSect="002B35C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7C95" w:rsidRDefault="00827C95" w:rsidP="00827C95">
      <w:pPr>
        <w:pStyle w:val="Odstavecseseznamem"/>
        <w:numPr>
          <w:ilvl w:val="0"/>
          <w:numId w:val="9"/>
        </w:numPr>
        <w:spacing w:line="360" w:lineRule="auto"/>
        <w:ind w:left="851" w:hanging="284"/>
        <w:jc w:val="both"/>
        <w:rPr>
          <w:lang w:val="en-GB"/>
        </w:rPr>
      </w:pPr>
      <w:r>
        <w:rPr>
          <w:lang w:val="en-GB"/>
        </w:rPr>
        <w:lastRenderedPageBreak/>
        <w:t>valid passport or personal ID</w:t>
      </w:r>
    </w:p>
    <w:p w:rsidR="00A507F4" w:rsidRPr="00827C95" w:rsidRDefault="00827C95" w:rsidP="00827C95">
      <w:pPr>
        <w:pStyle w:val="Odstavecseseznamem"/>
        <w:numPr>
          <w:ilvl w:val="0"/>
          <w:numId w:val="9"/>
        </w:numPr>
        <w:spacing w:line="360" w:lineRule="auto"/>
        <w:ind w:left="851" w:hanging="284"/>
        <w:jc w:val="both"/>
      </w:pPr>
      <w:r>
        <w:t>h</w:t>
      </w:r>
      <w:r w:rsidR="00A507F4" w:rsidRPr="00827C95">
        <w:t>ealth insurance card</w:t>
      </w:r>
    </w:p>
    <w:p w:rsidR="00A507F4" w:rsidRPr="00827C95" w:rsidRDefault="00827C95" w:rsidP="00827C95">
      <w:pPr>
        <w:pStyle w:val="Odstavecseseznamem"/>
        <w:numPr>
          <w:ilvl w:val="0"/>
          <w:numId w:val="9"/>
        </w:numPr>
        <w:spacing w:line="360" w:lineRule="auto"/>
        <w:ind w:left="851" w:hanging="284"/>
        <w:jc w:val="both"/>
      </w:pPr>
      <w:r>
        <w:t>s</w:t>
      </w:r>
      <w:r w:rsidR="00A507F4" w:rsidRPr="00827C95">
        <w:t>tudent card</w:t>
      </w:r>
    </w:p>
    <w:p w:rsidR="00A507F4" w:rsidRDefault="00827C95" w:rsidP="00827C95">
      <w:pPr>
        <w:pStyle w:val="Odstavecseseznamem"/>
        <w:numPr>
          <w:ilvl w:val="0"/>
          <w:numId w:val="9"/>
        </w:numPr>
        <w:spacing w:line="360" w:lineRule="auto"/>
        <w:ind w:left="851" w:hanging="284"/>
        <w:jc w:val="both"/>
      </w:pPr>
      <w:r>
        <w:lastRenderedPageBreak/>
        <w:t>d</w:t>
      </w:r>
      <w:r w:rsidR="00A507F4" w:rsidRPr="00827C95">
        <w:t>ebit / credit card</w:t>
      </w:r>
    </w:p>
    <w:p w:rsidR="00827C95" w:rsidRDefault="00827C95" w:rsidP="00827C95">
      <w:pPr>
        <w:pStyle w:val="Odstavecseseznamem"/>
        <w:numPr>
          <w:ilvl w:val="0"/>
          <w:numId w:val="9"/>
        </w:numPr>
        <w:spacing w:line="360" w:lineRule="auto"/>
        <w:ind w:left="851" w:hanging="284"/>
        <w:jc w:val="both"/>
      </w:pPr>
      <w:r>
        <w:t>all necessary documents</w:t>
      </w:r>
    </w:p>
    <w:p w:rsidR="00827C95" w:rsidRDefault="00827C95" w:rsidP="00827C95">
      <w:pPr>
        <w:pStyle w:val="Odstavecseseznamem"/>
        <w:numPr>
          <w:ilvl w:val="0"/>
          <w:numId w:val="9"/>
        </w:numPr>
        <w:spacing w:line="360" w:lineRule="auto"/>
        <w:ind w:left="851" w:hanging="284"/>
        <w:jc w:val="both"/>
      </w:pPr>
      <w:r>
        <w:t>passport photos</w:t>
      </w:r>
    </w:p>
    <w:p w:rsidR="00827C95" w:rsidRDefault="00827C95" w:rsidP="00827C95">
      <w:pPr>
        <w:pStyle w:val="Nadpis2"/>
        <w:spacing w:line="360" w:lineRule="auto"/>
        <w:rPr>
          <w:sz w:val="32"/>
          <w:lang w:val="en-GB"/>
        </w:rPr>
        <w:sectPr w:rsidR="00827C95" w:rsidSect="00827C9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57C76" w:rsidRPr="00827C95" w:rsidRDefault="00257C76" w:rsidP="00827C95">
      <w:pPr>
        <w:pStyle w:val="Nadpis2"/>
        <w:spacing w:line="360" w:lineRule="auto"/>
        <w:rPr>
          <w:sz w:val="32"/>
          <w:lang w:val="en-GB"/>
        </w:rPr>
      </w:pPr>
      <w:r w:rsidRPr="00827C95">
        <w:rPr>
          <w:sz w:val="32"/>
          <w:lang w:val="en-GB"/>
        </w:rPr>
        <w:lastRenderedPageBreak/>
        <w:t>International office contact:</w:t>
      </w:r>
    </w:p>
    <w:p w:rsidR="009A4FFA" w:rsidRPr="009A4FFA" w:rsidRDefault="009A4FFA" w:rsidP="00A64E71">
      <w:pPr>
        <w:spacing w:after="0" w:line="360" w:lineRule="auto"/>
        <w:ind w:left="1418" w:hanging="1418"/>
        <w:rPr>
          <w:lang w:val="en-GB"/>
        </w:rPr>
      </w:pPr>
      <w:r w:rsidRPr="00A64E71">
        <w:rPr>
          <w:lang w:val="en-GB"/>
        </w:rPr>
        <w:t>Ad</w:t>
      </w:r>
      <w:r w:rsidR="00A64E71" w:rsidRPr="00A64E71">
        <w:rPr>
          <w:lang w:val="en-GB"/>
        </w:rPr>
        <w:t>d</w:t>
      </w:r>
      <w:r w:rsidRPr="00A64E71">
        <w:rPr>
          <w:lang w:val="en-GB"/>
        </w:rPr>
        <w:t>ress:</w:t>
      </w:r>
      <w:r>
        <w:rPr>
          <w:lang w:val="en-GB"/>
        </w:rPr>
        <w:t xml:space="preserve"> </w:t>
      </w:r>
      <w:r w:rsidR="00A64E71">
        <w:rPr>
          <w:lang w:val="en-GB"/>
        </w:rPr>
        <w:tab/>
      </w:r>
      <w:r>
        <w:rPr>
          <w:lang w:val="en-GB"/>
        </w:rPr>
        <w:t xml:space="preserve">TEI Piraeus </w:t>
      </w:r>
      <w:proofErr w:type="spellStart"/>
      <w:r>
        <w:rPr>
          <w:lang w:val="en-GB"/>
        </w:rPr>
        <w:t>Petrou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Ralli</w:t>
      </w:r>
      <w:proofErr w:type="spellEnd"/>
      <w:r>
        <w:rPr>
          <w:lang w:val="en-GB"/>
        </w:rPr>
        <w:t xml:space="preserve"> </w:t>
      </w:r>
      <w:r w:rsidR="00A64E71">
        <w:rPr>
          <w:lang w:val="en-GB"/>
        </w:rPr>
        <w:t>&amp;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Thevon</w:t>
      </w:r>
      <w:proofErr w:type="spellEnd"/>
      <w:r w:rsidR="00A64E71">
        <w:rPr>
          <w:lang w:val="en-GB"/>
        </w:rPr>
        <w:t xml:space="preserve"> 2</w:t>
      </w:r>
      <w:r>
        <w:rPr>
          <w:lang w:val="en-GB"/>
        </w:rPr>
        <w:t>50,</w:t>
      </w:r>
      <w:r w:rsidR="00A64E71">
        <w:rPr>
          <w:lang w:val="en-GB"/>
        </w:rPr>
        <w:t xml:space="preserve"> </w:t>
      </w:r>
      <w:r>
        <w:rPr>
          <w:lang w:val="en-GB"/>
        </w:rPr>
        <w:t xml:space="preserve">Building A- Office A-015, </w:t>
      </w:r>
      <w:proofErr w:type="spellStart"/>
      <w:r>
        <w:rPr>
          <w:lang w:val="en-GB"/>
        </w:rPr>
        <w:t>Aegaleo</w:t>
      </w:r>
      <w:proofErr w:type="spellEnd"/>
      <w:r>
        <w:rPr>
          <w:lang w:val="en-GB"/>
        </w:rPr>
        <w:t xml:space="preserve"> 12244, Hellas</w:t>
      </w:r>
      <w:r w:rsidR="00A64E71">
        <w:rPr>
          <w:lang w:val="en-GB"/>
        </w:rPr>
        <w:t xml:space="preserve"> (</w:t>
      </w:r>
      <w:r w:rsidRPr="00A64E71">
        <w:rPr>
          <w:lang w:val="en-GB"/>
        </w:rPr>
        <w:t>Opening Hours</w:t>
      </w:r>
      <w:r w:rsidR="00A64E71">
        <w:rPr>
          <w:lang w:val="en-GB"/>
        </w:rPr>
        <w:t>:</w:t>
      </w:r>
      <w:r>
        <w:rPr>
          <w:lang w:val="en-GB"/>
        </w:rPr>
        <w:t xml:space="preserve"> </w:t>
      </w:r>
      <w:r w:rsidR="00A64E71">
        <w:rPr>
          <w:lang w:val="en-GB"/>
        </w:rPr>
        <w:tab/>
      </w:r>
      <w:r>
        <w:rPr>
          <w:lang w:val="en-GB"/>
        </w:rPr>
        <w:t>Monday- Friday 09:00 – 14:00</w:t>
      </w:r>
      <w:r w:rsidR="00A64E71">
        <w:rPr>
          <w:lang w:val="en-GB"/>
        </w:rPr>
        <w:t>)</w:t>
      </w:r>
    </w:p>
    <w:p w:rsidR="0072611B" w:rsidRPr="00A64E71" w:rsidRDefault="0072611B" w:rsidP="00A64E71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</w:pPr>
      <w:r w:rsidRPr="00A64E71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>LLP</w:t>
      </w:r>
      <w:r w:rsidR="00E67FB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 xml:space="preserve"> –</w:t>
      </w:r>
      <w:r w:rsidRPr="00A64E71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 xml:space="preserve"> Erasmus</w:t>
      </w:r>
      <w:r w:rsidR="00E67FB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>+</w:t>
      </w:r>
      <w:r w:rsidRPr="00A64E71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 xml:space="preserve"> Coordinator</w:t>
      </w:r>
    </w:p>
    <w:p w:rsidR="00A64E71" w:rsidRPr="00A64E71" w:rsidRDefault="00A64E71" w:rsidP="00E67FB7">
      <w:pPr>
        <w:tabs>
          <w:tab w:val="left" w:pos="2552"/>
          <w:tab w:val="left" w:pos="4962"/>
          <w:tab w:val="left" w:pos="6804"/>
        </w:tabs>
        <w:rPr>
          <w:lang w:val="en-GB"/>
        </w:rPr>
      </w:pPr>
      <w:proofErr w:type="gramStart"/>
      <w:r w:rsidRPr="00A64E71">
        <w:rPr>
          <w:lang w:val="en-GB"/>
        </w:rPr>
        <w:t>for</w:t>
      </w:r>
      <w:proofErr w:type="gramEnd"/>
      <w:r w:rsidRPr="00A64E71">
        <w:rPr>
          <w:lang w:val="en-GB"/>
        </w:rPr>
        <w:t xml:space="preserve"> Tourism Management </w:t>
      </w:r>
      <w:r w:rsidR="00E67FB7">
        <w:rPr>
          <w:lang w:val="en-GB"/>
        </w:rPr>
        <w:tab/>
        <w:t>KIKILIA Katerina</w:t>
      </w:r>
      <w:r w:rsidR="00E67FB7">
        <w:rPr>
          <w:lang w:val="en-GB"/>
        </w:rPr>
        <w:tab/>
      </w:r>
      <w:r>
        <w:rPr>
          <w:lang w:val="en-GB"/>
        </w:rPr>
        <w:t>+30 210 341 6275</w:t>
      </w:r>
      <w:r>
        <w:rPr>
          <w:lang w:val="en-GB"/>
        </w:rPr>
        <w:tab/>
        <w:t>katkik4@yahoo.com</w:t>
      </w:r>
    </w:p>
    <w:p w:rsidR="00A64E71" w:rsidRDefault="00A64E71" w:rsidP="00E67FB7">
      <w:pPr>
        <w:tabs>
          <w:tab w:val="left" w:pos="2552"/>
          <w:tab w:val="left" w:pos="4962"/>
          <w:tab w:val="left" w:pos="6804"/>
        </w:tabs>
        <w:rPr>
          <w:lang w:val="en-GB"/>
        </w:rPr>
      </w:pP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</w:t>
      </w:r>
      <w:r w:rsidR="00E67FB7">
        <w:rPr>
          <w:lang w:val="en-GB"/>
        </w:rPr>
        <w:t>Accounting</w:t>
      </w:r>
      <w:r w:rsidR="00E67FB7">
        <w:rPr>
          <w:lang w:val="en-GB"/>
        </w:rPr>
        <w:tab/>
      </w:r>
      <w:proofErr w:type="spellStart"/>
      <w:r w:rsidR="00E67FB7">
        <w:rPr>
          <w:lang w:val="en-GB"/>
        </w:rPr>
        <w:t>Prof.</w:t>
      </w:r>
      <w:proofErr w:type="spellEnd"/>
      <w:r w:rsidR="00E67FB7">
        <w:rPr>
          <w:lang w:val="en-GB"/>
        </w:rPr>
        <w:t xml:space="preserve"> PATSIKAS Stylianos</w:t>
      </w:r>
      <w:r w:rsidR="00E67FB7">
        <w:rPr>
          <w:lang w:val="en-GB"/>
        </w:rPr>
        <w:tab/>
        <w:t>+30 210 538 1433</w:t>
      </w:r>
      <w:r w:rsidR="00E67FB7">
        <w:rPr>
          <w:lang w:val="en-GB"/>
        </w:rPr>
        <w:tab/>
        <w:t>spatsikas@yahoo.com</w:t>
      </w:r>
    </w:p>
    <w:p w:rsidR="00257C76" w:rsidRPr="00E67FB7" w:rsidRDefault="00E67FB7" w:rsidP="00E67FB7">
      <w:pPr>
        <w:tabs>
          <w:tab w:val="left" w:pos="2552"/>
          <w:tab w:val="left" w:pos="4962"/>
          <w:tab w:val="left" w:pos="680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proofErr w:type="gramStart"/>
      <w:r w:rsidRPr="00E67FB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for</w:t>
      </w:r>
      <w:proofErr w:type="gramEnd"/>
      <w:r w:rsidRPr="00E67FB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other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 check </w:t>
      </w:r>
      <w:hyperlink r:id="rId17" w:history="1">
        <w:r w:rsidRPr="00671ACF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http://www.teipir.gr/erasmus/euoffice.files/Page376.htm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E67FB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sectPr w:rsidR="00257C76" w:rsidRPr="00E67FB7" w:rsidSect="00827C9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A8D"/>
    <w:multiLevelType w:val="hybridMultilevel"/>
    <w:tmpl w:val="3A4253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B2134"/>
    <w:multiLevelType w:val="hybridMultilevel"/>
    <w:tmpl w:val="6BFACD14"/>
    <w:lvl w:ilvl="0" w:tplc="AC0497D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C18CF"/>
    <w:multiLevelType w:val="hybridMultilevel"/>
    <w:tmpl w:val="E69EB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80757"/>
    <w:multiLevelType w:val="hybridMultilevel"/>
    <w:tmpl w:val="6A9ECB48"/>
    <w:lvl w:ilvl="0" w:tplc="7A86EE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B66CF"/>
    <w:multiLevelType w:val="hybridMultilevel"/>
    <w:tmpl w:val="60C86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8262C"/>
    <w:multiLevelType w:val="hybridMultilevel"/>
    <w:tmpl w:val="552CCB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3246C3"/>
    <w:multiLevelType w:val="hybridMultilevel"/>
    <w:tmpl w:val="A442F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42BE7"/>
    <w:multiLevelType w:val="hybridMultilevel"/>
    <w:tmpl w:val="35742EFC"/>
    <w:lvl w:ilvl="0" w:tplc="BC0A7C9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55A53"/>
    <w:multiLevelType w:val="hybridMultilevel"/>
    <w:tmpl w:val="441E9686"/>
    <w:lvl w:ilvl="0" w:tplc="4546F98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C5CF6"/>
    <w:multiLevelType w:val="hybridMultilevel"/>
    <w:tmpl w:val="3192F7C4"/>
    <w:lvl w:ilvl="0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76"/>
    <w:rsid w:val="00064E4E"/>
    <w:rsid w:val="00197B4B"/>
    <w:rsid w:val="001E288A"/>
    <w:rsid w:val="002073CE"/>
    <w:rsid w:val="00247DBD"/>
    <w:rsid w:val="00257C76"/>
    <w:rsid w:val="002B35C3"/>
    <w:rsid w:val="00357EFE"/>
    <w:rsid w:val="003D2D3D"/>
    <w:rsid w:val="003D345F"/>
    <w:rsid w:val="00496548"/>
    <w:rsid w:val="004A497D"/>
    <w:rsid w:val="005E6CBF"/>
    <w:rsid w:val="006327D5"/>
    <w:rsid w:val="006369C1"/>
    <w:rsid w:val="00675F0F"/>
    <w:rsid w:val="0069560D"/>
    <w:rsid w:val="006A2E84"/>
    <w:rsid w:val="0072611B"/>
    <w:rsid w:val="00757F7C"/>
    <w:rsid w:val="007B5FEC"/>
    <w:rsid w:val="00827C95"/>
    <w:rsid w:val="00847A57"/>
    <w:rsid w:val="0085366C"/>
    <w:rsid w:val="00874365"/>
    <w:rsid w:val="00904DF6"/>
    <w:rsid w:val="009354EB"/>
    <w:rsid w:val="009A4FFA"/>
    <w:rsid w:val="00A507F4"/>
    <w:rsid w:val="00A64E71"/>
    <w:rsid w:val="00A8730D"/>
    <w:rsid w:val="00AA1090"/>
    <w:rsid w:val="00AE4B7B"/>
    <w:rsid w:val="00BC3EDC"/>
    <w:rsid w:val="00D90C76"/>
    <w:rsid w:val="00D9360A"/>
    <w:rsid w:val="00DA0204"/>
    <w:rsid w:val="00DC5BA3"/>
    <w:rsid w:val="00E67FB7"/>
    <w:rsid w:val="00E77AD1"/>
    <w:rsid w:val="00E932F1"/>
    <w:rsid w:val="00EC4D85"/>
    <w:rsid w:val="00F8150A"/>
    <w:rsid w:val="00F83406"/>
    <w:rsid w:val="00F9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815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15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932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5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apple-converted-space">
    <w:name w:val="apple-converted-space"/>
    <w:basedOn w:val="Standardnpsmoodstavce"/>
    <w:rsid w:val="00257C76"/>
  </w:style>
  <w:style w:type="character" w:styleId="Hypertextovodkaz">
    <w:name w:val="Hyperlink"/>
    <w:basedOn w:val="Standardnpsmoodstavce"/>
    <w:uiPriority w:val="99"/>
    <w:unhideWhenUsed/>
    <w:rsid w:val="00257C7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A497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815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F81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60D"/>
    <w:rPr>
      <w:rFonts w:ascii="Tahoma" w:hAnsi="Tahoma" w:cs="Tahoma"/>
      <w:sz w:val="16"/>
      <w:szCs w:val="16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496548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496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675F0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9"/>
    <w:rsid w:val="00E932F1"/>
    <w:rPr>
      <w:rFonts w:asciiTheme="majorHAnsi" w:eastAsiaTheme="majorEastAsia" w:hAnsiTheme="majorHAnsi" w:cstheme="majorBidi"/>
      <w:b/>
      <w:bCs/>
      <w:color w:val="4F81BD" w:themeColor="accent1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815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15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932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5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apple-converted-space">
    <w:name w:val="apple-converted-space"/>
    <w:basedOn w:val="Standardnpsmoodstavce"/>
    <w:rsid w:val="00257C76"/>
  </w:style>
  <w:style w:type="character" w:styleId="Hypertextovodkaz">
    <w:name w:val="Hyperlink"/>
    <w:basedOn w:val="Standardnpsmoodstavce"/>
    <w:uiPriority w:val="99"/>
    <w:unhideWhenUsed/>
    <w:rsid w:val="00257C7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A497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815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F81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60D"/>
    <w:rPr>
      <w:rFonts w:ascii="Tahoma" w:hAnsi="Tahoma" w:cs="Tahoma"/>
      <w:sz w:val="16"/>
      <w:szCs w:val="16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496548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496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675F0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9"/>
    <w:rsid w:val="00E932F1"/>
    <w:rPr>
      <w:rFonts w:asciiTheme="majorHAnsi" w:eastAsiaTheme="majorEastAsia" w:hAnsiTheme="majorHAnsi" w:cstheme="majorBidi"/>
      <w:b/>
      <w:bCs/>
      <w:color w:val="4F81BD" w:themeColor="accent1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ipir.gr/erasmus/euoffice.files/Page1122.htm" TargetMode="External"/><Relationship Id="rId13" Type="http://schemas.openxmlformats.org/officeDocument/2006/relationships/hyperlink" Target="http://www.teipir.gr/erasmus/documents/TEI%20SYLLABUS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oasa.gr/?lang=en" TargetMode="External"/><Relationship Id="rId17" Type="http://schemas.openxmlformats.org/officeDocument/2006/relationships/hyperlink" Target="http://www.teipir.gr/erasmus/euoffice.files/Page376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ipir.gr/erasmus/euoffice.files/Page1168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tt.cz/informace/express-bus-line-atheny-prah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eipir.gr/erasmus/euoffice.files/Page1020.htm" TargetMode="External"/><Relationship Id="rId10" Type="http://schemas.openxmlformats.org/officeDocument/2006/relationships/hyperlink" Target="http://www.studentagency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eipir.gr/erasmus/documents/Newcomers_Survival_Guide%20_v007.pdf" TargetMode="External"/><Relationship Id="rId14" Type="http://schemas.openxmlformats.org/officeDocument/2006/relationships/hyperlink" Target="http://www.teipir.gr/erasmus/euoffice.files/Page1264.h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F76C8-A83B-4F3D-B663-5E34C2DC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vspj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MEZOD</dc:creator>
  <cp:lastModifiedBy>MEZOD</cp:lastModifiedBy>
  <cp:revision>2</cp:revision>
  <dcterms:created xsi:type="dcterms:W3CDTF">2014-09-29T11:54:00Z</dcterms:created>
  <dcterms:modified xsi:type="dcterms:W3CDTF">2014-09-29T11:54:00Z</dcterms:modified>
</cp:coreProperties>
</file>