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EA" w:rsidRPr="0069560D" w:rsidRDefault="0069560D" w:rsidP="002B0C2F">
      <w:pPr>
        <w:rPr>
          <w:rFonts w:asciiTheme="majorHAnsi" w:hAnsiTheme="majorHAnsi" w:cs="Times New Roman"/>
          <w:b/>
          <w:color w:val="000000" w:themeColor="text1"/>
          <w:sz w:val="52"/>
          <w:szCs w:val="52"/>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560D">
        <w:rPr>
          <w:rFonts w:asciiTheme="majorHAnsi" w:hAnsiTheme="majorHAnsi" w:cs="Times New Roman"/>
          <w:b/>
          <w:noProof/>
          <w:color w:val="000000" w:themeColor="text1"/>
          <w:sz w:val="52"/>
          <w:szCs w:val="52"/>
          <w:lang w:val="cs-CZ" w:eastAsia="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1" locked="0" layoutInCell="1" allowOverlap="1" wp14:anchorId="1BFEEBC0" wp14:editId="1DA6E172">
            <wp:simplePos x="0" y="0"/>
            <wp:positionH relativeFrom="margin">
              <wp:posOffset>4122420</wp:posOffset>
            </wp:positionH>
            <wp:positionV relativeFrom="margin">
              <wp:posOffset>-666750</wp:posOffset>
            </wp:positionV>
            <wp:extent cx="2085975" cy="278130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20003-map-of-portugal-in-portugese-flag-colors-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5975" cy="2781300"/>
                    </a:xfrm>
                    <a:prstGeom prst="rect">
                      <a:avLst/>
                    </a:prstGeom>
                  </pic:spPr>
                </pic:pic>
              </a:graphicData>
            </a:graphic>
            <wp14:sizeRelH relativeFrom="margin">
              <wp14:pctWidth>0</wp14:pctWidth>
            </wp14:sizeRelH>
            <wp14:sizeRelV relativeFrom="margin">
              <wp14:pctHeight>0</wp14:pctHeight>
            </wp14:sizeRelV>
          </wp:anchor>
        </w:drawing>
      </w:r>
      <w:r w:rsidR="00257C76" w:rsidRPr="0069560D">
        <w:rPr>
          <w:rFonts w:asciiTheme="majorHAnsi" w:hAnsiTheme="majorHAnsi" w:cs="Times New Roman"/>
          <w:b/>
          <w:color w:val="000000" w:themeColor="text1"/>
          <w:sz w:val="52"/>
          <w:szCs w:val="52"/>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Portugal – Polytechnic institute of Viana do Castelo</w:t>
      </w:r>
    </w:p>
    <w:p w:rsidR="00675F0F" w:rsidRDefault="00257C76" w:rsidP="002B0C2F">
      <w:pPr>
        <w:pStyle w:val="Nadpis1"/>
        <w:rPr>
          <w:lang w:val="en-GB"/>
        </w:rPr>
      </w:pPr>
      <w:r w:rsidRPr="00F8150A">
        <w:rPr>
          <w:lang w:val="en-GB"/>
        </w:rPr>
        <w:t>Basic information:</w:t>
      </w:r>
    </w:p>
    <w:p w:rsidR="0069560D" w:rsidRPr="00675F0F" w:rsidRDefault="002B0C2F" w:rsidP="002B0C2F">
      <w:pPr>
        <w:spacing w:before="120"/>
        <w:jc w:val="both"/>
        <w:rPr>
          <w:lang w:val="en-GB"/>
        </w:rPr>
      </w:pPr>
      <w:r w:rsidRPr="002B0C2F">
        <w:rPr>
          <w:lang w:val="en-GB"/>
        </w:rPr>
        <w:t xml:space="preserve">The </w:t>
      </w:r>
      <w:proofErr w:type="spellStart"/>
      <w:r w:rsidRPr="002B0C2F">
        <w:rPr>
          <w:lang w:val="en-GB"/>
        </w:rPr>
        <w:t>Viana</w:t>
      </w:r>
      <w:proofErr w:type="spellEnd"/>
      <w:r w:rsidRPr="002B0C2F">
        <w:rPr>
          <w:lang w:val="en-GB"/>
        </w:rPr>
        <w:t xml:space="preserve"> do Castelo Polytechnic Institute (IPVC) was founded in 1980. </w:t>
      </w:r>
      <w:proofErr w:type="spellStart"/>
      <w:r w:rsidR="00A507F4" w:rsidRPr="00675F0F">
        <w:rPr>
          <w:lang w:val="en-GB"/>
        </w:rPr>
        <w:t>Viana</w:t>
      </w:r>
      <w:proofErr w:type="spellEnd"/>
      <w:r w:rsidR="00A507F4" w:rsidRPr="00675F0F">
        <w:rPr>
          <w:lang w:val="en-GB"/>
        </w:rPr>
        <w:t xml:space="preserve"> do Castelo is the most north</w:t>
      </w:r>
      <w:r>
        <w:rPr>
          <w:lang w:val="en-GB"/>
        </w:rPr>
        <w:t xml:space="preserve">ern North Atlantic </w:t>
      </w:r>
      <w:proofErr w:type="gramStart"/>
      <w:r>
        <w:rPr>
          <w:lang w:val="en-GB"/>
        </w:rPr>
        <w:t>city</w:t>
      </w:r>
      <w:proofErr w:type="gramEnd"/>
      <w:r w:rsidR="00A507F4" w:rsidRPr="00675F0F">
        <w:rPr>
          <w:lang w:val="en-GB"/>
        </w:rPr>
        <w:t xml:space="preserve"> in Portugal, 30 minutes from</w:t>
      </w:r>
      <w:r>
        <w:rPr>
          <w:lang w:val="en-GB"/>
        </w:rPr>
        <w:t xml:space="preserve"> Oporto's International airport.</w:t>
      </w:r>
      <w:r w:rsidR="00F91A32" w:rsidRPr="00675F0F">
        <w:rPr>
          <w:lang w:val="en-GB"/>
        </w:rPr>
        <w:t xml:space="preserve"> </w:t>
      </w:r>
      <w:r w:rsidR="0069560D" w:rsidRPr="00675F0F">
        <w:rPr>
          <w:lang w:val="en-GB"/>
        </w:rPr>
        <w:t>The Polytechnic and its Schools are located in the Alto Minho, also known as the Green Coast, the north</w:t>
      </w:r>
      <w:r w:rsidR="0069560D" w:rsidRPr="00675F0F">
        <w:rPr>
          <w:rFonts w:cs="Cambria Math"/>
          <w:lang w:val="en-GB"/>
        </w:rPr>
        <w:t>‐</w:t>
      </w:r>
      <w:r w:rsidR="0069560D" w:rsidRPr="00675F0F">
        <w:rPr>
          <w:lang w:val="en-GB"/>
        </w:rPr>
        <w:t xml:space="preserve">west region of Portugal. The Alto Minho is a region rich in cultural heritage. </w:t>
      </w:r>
    </w:p>
    <w:p w:rsidR="00257C76" w:rsidRPr="0069560D" w:rsidRDefault="00257C76" w:rsidP="0069560D">
      <w:pPr>
        <w:pStyle w:val="Nadpis1"/>
        <w:rPr>
          <w:rFonts w:ascii="Times New Roman" w:hAnsi="Times New Roman" w:cs="Times New Roman"/>
          <w:color w:val="000000" w:themeColor="text1"/>
          <w:sz w:val="24"/>
          <w:szCs w:val="24"/>
          <w:lang w:val="en-GB"/>
        </w:rPr>
      </w:pPr>
      <w:r w:rsidRPr="00F8150A">
        <w:rPr>
          <w:lang w:val="en-GB"/>
        </w:rPr>
        <w:t>Useful links:</w:t>
      </w:r>
    </w:p>
    <w:p w:rsidR="00F91A32" w:rsidRPr="00675F0F" w:rsidRDefault="00F91A32" w:rsidP="00E1797E">
      <w:pPr>
        <w:spacing w:before="120"/>
        <w:rPr>
          <w:color w:val="000000" w:themeColor="text1"/>
          <w:lang w:val="en-GB"/>
        </w:rPr>
      </w:pPr>
      <w:r w:rsidRPr="00675F0F">
        <w:rPr>
          <w:color w:val="000000" w:themeColor="text1"/>
          <w:lang w:val="en-GB"/>
        </w:rPr>
        <w:t xml:space="preserve">Official website of IPVC: </w:t>
      </w:r>
      <w:hyperlink r:id="rId7" w:history="1">
        <w:r w:rsidRPr="00675F0F">
          <w:rPr>
            <w:rStyle w:val="Hypertextovodkaz"/>
            <w:rFonts w:cs="Times New Roman"/>
            <w:sz w:val="24"/>
            <w:szCs w:val="24"/>
            <w:lang w:val="en-GB"/>
          </w:rPr>
          <w:t>http://internacional.ipvc.pt/en/node/20</w:t>
        </w:r>
      </w:hyperlink>
    </w:p>
    <w:p w:rsidR="00F91A32" w:rsidRPr="00675F0F" w:rsidRDefault="00F91A32" w:rsidP="00E1797E">
      <w:pPr>
        <w:spacing w:before="120"/>
        <w:rPr>
          <w:color w:val="000000" w:themeColor="text1"/>
          <w:lang w:val="en-GB"/>
        </w:rPr>
      </w:pPr>
      <w:r w:rsidRPr="00675F0F">
        <w:rPr>
          <w:color w:val="000000" w:themeColor="text1"/>
          <w:lang w:val="en-GB"/>
        </w:rPr>
        <w:t xml:space="preserve">Guide for incoming students: </w:t>
      </w:r>
    </w:p>
    <w:p w:rsidR="00F91A32" w:rsidRPr="00675F0F" w:rsidRDefault="00EF7814" w:rsidP="00E1797E">
      <w:pPr>
        <w:spacing w:before="120"/>
        <w:rPr>
          <w:color w:val="000000" w:themeColor="text1"/>
          <w:lang w:val="en-GB"/>
        </w:rPr>
      </w:pPr>
      <w:hyperlink r:id="rId8" w:history="1">
        <w:r w:rsidR="00F91A32" w:rsidRPr="00675F0F">
          <w:rPr>
            <w:rStyle w:val="Hypertextovodkaz"/>
            <w:rFonts w:cs="Times New Roman"/>
            <w:sz w:val="24"/>
            <w:szCs w:val="24"/>
            <w:lang w:val="en-GB"/>
          </w:rPr>
          <w:t>http://internacional.ipvc.pt/sites/default/files/Practical%20Guide%20incomig%20students_vf_0.pdf</w:t>
        </w:r>
      </w:hyperlink>
    </w:p>
    <w:p w:rsidR="00F91A32" w:rsidRDefault="00257C76" w:rsidP="00E77AD1">
      <w:pPr>
        <w:pStyle w:val="Nadpis1"/>
        <w:rPr>
          <w:lang w:val="en-GB"/>
        </w:rPr>
      </w:pPr>
      <w:r w:rsidRPr="00F8150A">
        <w:rPr>
          <w:lang w:val="en-GB"/>
        </w:rPr>
        <w:t>Transport:</w:t>
      </w:r>
    </w:p>
    <w:p w:rsidR="00F91A32" w:rsidRPr="00675F0F" w:rsidRDefault="00675F0F" w:rsidP="00E1797E">
      <w:pPr>
        <w:pStyle w:val="Odstavecseseznamem"/>
        <w:numPr>
          <w:ilvl w:val="0"/>
          <w:numId w:val="5"/>
        </w:numPr>
        <w:spacing w:before="120"/>
        <w:ind w:left="714" w:hanging="357"/>
        <w:rPr>
          <w:lang w:val="en-GB"/>
        </w:rPr>
      </w:pPr>
      <w:r>
        <w:rPr>
          <w:lang w:val="en-GB"/>
        </w:rPr>
        <w:t>B</w:t>
      </w:r>
      <w:r w:rsidR="00F91A32" w:rsidRPr="00675F0F">
        <w:rPr>
          <w:lang w:val="en-GB"/>
        </w:rPr>
        <w:t xml:space="preserve">y plane: </w:t>
      </w:r>
      <w:hyperlink r:id="rId9" w:history="1">
        <w:r w:rsidR="0085366C" w:rsidRPr="00675F0F">
          <w:rPr>
            <w:rStyle w:val="Hypertextovodkaz"/>
            <w:rFonts w:cs="Times New Roman"/>
            <w:sz w:val="24"/>
            <w:szCs w:val="24"/>
            <w:lang w:val="en-GB"/>
          </w:rPr>
          <w:t>http://www.flytap.com/CeskaRepublika/cs/Homepage</w:t>
        </w:r>
      </w:hyperlink>
      <w:r w:rsidR="0085366C" w:rsidRPr="00675F0F">
        <w:rPr>
          <w:lang w:val="en-GB"/>
        </w:rPr>
        <w:t xml:space="preserve"> </w:t>
      </w:r>
    </w:p>
    <w:p w:rsidR="0085366C" w:rsidRPr="00E1797E" w:rsidRDefault="00E77AD1" w:rsidP="00E1797E">
      <w:pPr>
        <w:pStyle w:val="Odstavecseseznamem"/>
        <w:numPr>
          <w:ilvl w:val="0"/>
          <w:numId w:val="5"/>
        </w:numPr>
        <w:spacing w:before="120"/>
        <w:ind w:left="714" w:hanging="357"/>
        <w:rPr>
          <w:lang w:val="en-GB"/>
        </w:rPr>
      </w:pPr>
      <w:r w:rsidRPr="00675F0F">
        <w:rPr>
          <w:lang w:val="en-GB"/>
        </w:rPr>
        <w:t>Bus and train connections</w:t>
      </w:r>
      <w:r w:rsidR="00E1797E">
        <w:rPr>
          <w:lang w:val="en-GB"/>
        </w:rPr>
        <w:t xml:space="preserve"> </w:t>
      </w:r>
      <w:hyperlink r:id="rId10" w:history="1">
        <w:r w:rsidRPr="00E1797E">
          <w:rPr>
            <w:rStyle w:val="Hypertextovodkaz"/>
            <w:rFonts w:cs="Times New Roman"/>
            <w:sz w:val="24"/>
            <w:szCs w:val="24"/>
            <w:lang w:val="en-GB"/>
          </w:rPr>
          <w:t>www.cp.pt</w:t>
        </w:r>
      </w:hyperlink>
      <w:r w:rsidRPr="00E1797E">
        <w:rPr>
          <w:lang w:val="en-GB"/>
        </w:rPr>
        <w:t xml:space="preserve"> </w:t>
      </w:r>
    </w:p>
    <w:p w:rsidR="00257C76" w:rsidRDefault="00257C76" w:rsidP="00E77AD1">
      <w:pPr>
        <w:pStyle w:val="Nadpis1"/>
        <w:rPr>
          <w:lang w:val="en-GB"/>
        </w:rPr>
      </w:pPr>
      <w:r w:rsidRPr="00F8150A">
        <w:rPr>
          <w:lang w:val="en-GB"/>
        </w:rPr>
        <w:t>Syllabi:</w:t>
      </w:r>
    </w:p>
    <w:p w:rsidR="00E77AD1" w:rsidRPr="00675F0F" w:rsidRDefault="00E77AD1" w:rsidP="00E1797E">
      <w:pPr>
        <w:spacing w:before="120"/>
        <w:jc w:val="both"/>
        <w:rPr>
          <w:rFonts w:cs="Times New Roman"/>
          <w:color w:val="000000" w:themeColor="text1"/>
          <w:sz w:val="24"/>
          <w:szCs w:val="24"/>
          <w:lang w:val="en-GB"/>
        </w:rPr>
      </w:pPr>
      <w:r w:rsidRPr="00675F0F">
        <w:rPr>
          <w:rFonts w:cs="Times New Roman"/>
        </w:rPr>
        <w:t>Detailed course module lists &amp; descriptions (ECTS Guides) sent on request</w:t>
      </w:r>
      <w:r w:rsidR="0069560D" w:rsidRPr="00675F0F">
        <w:rPr>
          <w:rFonts w:cs="Times New Roman"/>
        </w:rPr>
        <w:t>.</w:t>
      </w:r>
    </w:p>
    <w:p w:rsidR="00257C76" w:rsidRDefault="00257C76" w:rsidP="00E77AD1">
      <w:pPr>
        <w:pStyle w:val="Nadpis1"/>
        <w:rPr>
          <w:lang w:val="en-GB"/>
        </w:rPr>
      </w:pPr>
      <w:r w:rsidRPr="00F8150A">
        <w:rPr>
          <w:lang w:val="en-GB"/>
        </w:rPr>
        <w:t>The courses:</w:t>
      </w:r>
    </w:p>
    <w:p w:rsidR="00675F0F" w:rsidRPr="00F04640" w:rsidRDefault="00E77AD1" w:rsidP="00F04640">
      <w:pPr>
        <w:spacing w:before="120"/>
        <w:jc w:val="both"/>
        <w:rPr>
          <w:rStyle w:val="Hypertextovodkaz"/>
          <w:color w:val="auto"/>
          <w:u w:val="none"/>
          <w:lang w:val="en-GB"/>
        </w:rPr>
      </w:pPr>
      <w:r w:rsidRPr="00E1797E">
        <w:rPr>
          <w:lang w:val="en-GB"/>
        </w:rPr>
        <w:t xml:space="preserve">Here you can find the list of all subjects: </w:t>
      </w:r>
      <w:hyperlink r:id="rId11" w:history="1">
        <w:r w:rsidR="00F04640" w:rsidRPr="0050154D">
          <w:rPr>
            <w:rStyle w:val="Hypertextovodkaz"/>
          </w:rPr>
          <w:t>http://internacional.ipvc.pt/en/node/360</w:t>
        </w:r>
      </w:hyperlink>
      <w:r w:rsidR="00F04640">
        <w:t xml:space="preserve"> </w:t>
      </w:r>
      <w:r w:rsidR="00675F0F">
        <w:rPr>
          <w:rStyle w:val="Hypertextovodkaz"/>
          <w:rFonts w:cs="Times New Roman"/>
          <w:sz w:val="24"/>
          <w:szCs w:val="24"/>
          <w:lang w:val="en-GB"/>
        </w:rPr>
        <w:br w:type="page"/>
      </w:r>
    </w:p>
    <w:p w:rsidR="00257C76" w:rsidRPr="00F8150A" w:rsidRDefault="00430133" w:rsidP="00F8150A">
      <w:pPr>
        <w:pStyle w:val="Nadpis1"/>
        <w:rPr>
          <w:lang w:val="en-GB"/>
        </w:rPr>
      </w:pPr>
      <w:r>
        <w:rPr>
          <w:lang w:val="en-GB"/>
        </w:rPr>
        <w:lastRenderedPageBreak/>
        <w:t>Academic year</w:t>
      </w:r>
      <w:r w:rsidR="007B5FEC" w:rsidRPr="00F8150A">
        <w:rPr>
          <w:lang w:val="en-GB"/>
        </w:rPr>
        <w:t>:</w:t>
      </w:r>
    </w:p>
    <w:p w:rsidR="007B5FEC" w:rsidRPr="00F8150A" w:rsidRDefault="007B5FEC" w:rsidP="00430133">
      <w:pPr>
        <w:spacing w:before="120"/>
        <w:jc w:val="both"/>
        <w:rPr>
          <w:rFonts w:ascii="Times New Roman" w:hAnsi="Times New Roman" w:cs="Times New Roman"/>
          <w:color w:val="000000" w:themeColor="text1"/>
          <w:sz w:val="24"/>
          <w:szCs w:val="24"/>
          <w:lang w:val="en-GB"/>
        </w:rPr>
      </w:pPr>
      <w:r w:rsidRPr="00675F0F">
        <w:t xml:space="preserve">The academic year in </w:t>
      </w:r>
      <w:r w:rsidR="006A2E84" w:rsidRPr="00675F0F">
        <w:t xml:space="preserve">the </w:t>
      </w:r>
      <w:r w:rsidRPr="00675F0F">
        <w:t>Polytechnic institute is divided into 2 parts –</w:t>
      </w:r>
      <w:r w:rsidR="005E6CBF" w:rsidRPr="00675F0F">
        <w:t xml:space="preserve"> WINTER</w:t>
      </w:r>
      <w:r w:rsidRPr="00675F0F">
        <w:t xml:space="preserve"> SEMESTER and </w:t>
      </w:r>
      <w:r w:rsidR="005E6CBF" w:rsidRPr="00675F0F">
        <w:t>SUMMER</w:t>
      </w:r>
      <w:r w:rsidRPr="00675F0F">
        <w:t xml:space="preserve"> SEMESTER</w:t>
      </w:r>
      <w:r w:rsidRPr="00F8150A">
        <w:rPr>
          <w:rFonts w:ascii="Times New Roman" w:hAnsi="Times New Roman" w:cs="Times New Roman"/>
          <w:color w:val="000000" w:themeColor="text1"/>
          <w:sz w:val="24"/>
          <w:szCs w:val="24"/>
        </w:rPr>
        <w:t>.</w:t>
      </w:r>
    </w:p>
    <w:p w:rsidR="00257C76" w:rsidRPr="00F8150A" w:rsidRDefault="00F04640" w:rsidP="00F04640">
      <w:pPr>
        <w:rPr>
          <w:lang w:val="en-GB"/>
        </w:rPr>
      </w:pPr>
      <w:r>
        <w:rPr>
          <w:lang w:val="en-GB"/>
        </w:rPr>
        <w:t xml:space="preserve">For actual information visit this website: </w:t>
      </w:r>
      <w:hyperlink r:id="rId12" w:history="1">
        <w:r w:rsidRPr="0050154D">
          <w:rPr>
            <w:rStyle w:val="Hypertextovodkaz"/>
            <w:lang w:val="en-GB"/>
          </w:rPr>
          <w:t>http://internacional.ipvc.pt/en/node/283</w:t>
        </w:r>
      </w:hyperlink>
      <w:r>
        <w:rPr>
          <w:lang w:val="en-GB"/>
        </w:rPr>
        <w:t xml:space="preserve"> </w:t>
      </w:r>
    </w:p>
    <w:p w:rsidR="00257C76" w:rsidRDefault="00257C76" w:rsidP="00D9360A">
      <w:pPr>
        <w:pStyle w:val="Nadpis1"/>
        <w:rPr>
          <w:lang w:val="en-GB"/>
        </w:rPr>
      </w:pPr>
      <w:r w:rsidRPr="00F8150A">
        <w:rPr>
          <w:lang w:val="en-GB"/>
        </w:rPr>
        <w:t>Application and registration:</w:t>
      </w:r>
    </w:p>
    <w:p w:rsidR="00EF7814" w:rsidRDefault="00A8730D" w:rsidP="00F04640">
      <w:pPr>
        <w:spacing w:before="120"/>
        <w:rPr>
          <w:lang w:val="en-GB"/>
        </w:rPr>
      </w:pPr>
      <w:r w:rsidRPr="00B02D18">
        <w:rPr>
          <w:lang w:val="en-GB"/>
        </w:rPr>
        <w:t>First</w:t>
      </w:r>
      <w:r w:rsidR="00430133">
        <w:rPr>
          <w:lang w:val="en-GB"/>
        </w:rPr>
        <w:t>ly</w:t>
      </w:r>
      <w:r w:rsidRPr="00B02D18">
        <w:rPr>
          <w:lang w:val="en-GB"/>
        </w:rPr>
        <w:t xml:space="preserve"> you have to apply at your home university. If you are nominated, the application is sent to</w:t>
      </w:r>
      <w:r w:rsidRPr="0034609C">
        <w:rPr>
          <w:lang w:val="en-GB"/>
        </w:rPr>
        <w:t xml:space="preserve"> the </w:t>
      </w:r>
      <w:r>
        <w:rPr>
          <w:lang w:val="en-GB"/>
        </w:rPr>
        <w:t>Polytechnic institute</w:t>
      </w:r>
      <w:r w:rsidRPr="00B02D18">
        <w:rPr>
          <w:lang w:val="en-GB"/>
        </w:rPr>
        <w:t xml:space="preserve"> by </w:t>
      </w:r>
      <w:r>
        <w:rPr>
          <w:lang w:val="en-GB"/>
        </w:rPr>
        <w:t>online appli</w:t>
      </w:r>
      <w:r w:rsidR="00EF7814">
        <w:rPr>
          <w:lang w:val="en-GB"/>
        </w:rPr>
        <w:t xml:space="preserve">cation accessible on this link: </w:t>
      </w:r>
      <w:hyperlink r:id="rId13" w:history="1">
        <w:r w:rsidRPr="00474637">
          <w:rPr>
            <w:rStyle w:val="Hypertextovodkaz"/>
            <w:rFonts w:ascii="Times New Roman" w:hAnsi="Times New Roman" w:cs="Times New Roman"/>
            <w:sz w:val="24"/>
            <w:szCs w:val="24"/>
            <w:lang w:val="en-GB"/>
          </w:rPr>
          <w:t>http://internacional.ipvc.pt/en/enesf</w:t>
        </w:r>
      </w:hyperlink>
      <w:r w:rsidRPr="00B02D18">
        <w:rPr>
          <w:lang w:val="en-GB"/>
        </w:rPr>
        <w:t xml:space="preserve">. </w:t>
      </w:r>
    </w:p>
    <w:p w:rsidR="00A8730D" w:rsidRPr="00EF7814" w:rsidRDefault="00A8730D" w:rsidP="00F04640">
      <w:pPr>
        <w:spacing w:before="120"/>
        <w:rPr>
          <w:u w:val="single"/>
          <w:lang w:val="en-GB"/>
        </w:rPr>
      </w:pPr>
      <w:r w:rsidRPr="00EF7814">
        <w:rPr>
          <w:u w:val="single"/>
          <w:lang w:val="en-GB"/>
        </w:rPr>
        <w:t>You have to send these documents:</w:t>
      </w:r>
    </w:p>
    <w:p w:rsidR="00A8730D" w:rsidRPr="00675F0F" w:rsidRDefault="00A8730D" w:rsidP="00675F0F">
      <w:pPr>
        <w:pStyle w:val="Odstavecseseznamem"/>
        <w:numPr>
          <w:ilvl w:val="0"/>
          <w:numId w:val="6"/>
        </w:numPr>
        <w:rPr>
          <w:color w:val="000000" w:themeColor="text1"/>
          <w:lang w:val="en-GB"/>
        </w:rPr>
      </w:pPr>
      <w:r w:rsidRPr="00675F0F">
        <w:rPr>
          <w:color w:val="000000" w:themeColor="text1"/>
          <w:lang w:val="en-GB"/>
        </w:rPr>
        <w:t>Application form</w:t>
      </w:r>
    </w:p>
    <w:p w:rsidR="00A8730D" w:rsidRPr="00675F0F" w:rsidRDefault="00A8730D" w:rsidP="00675F0F">
      <w:pPr>
        <w:pStyle w:val="Odstavecseseznamem"/>
        <w:numPr>
          <w:ilvl w:val="0"/>
          <w:numId w:val="6"/>
        </w:numPr>
        <w:rPr>
          <w:color w:val="000000" w:themeColor="text1"/>
          <w:lang w:val="en-GB"/>
        </w:rPr>
      </w:pPr>
      <w:r w:rsidRPr="00675F0F">
        <w:rPr>
          <w:color w:val="000000" w:themeColor="text1"/>
          <w:lang w:val="en-GB"/>
        </w:rPr>
        <w:t>Learning Agreement</w:t>
      </w:r>
    </w:p>
    <w:p w:rsidR="00A8730D" w:rsidRPr="00675F0F" w:rsidRDefault="00A8730D" w:rsidP="00675F0F">
      <w:pPr>
        <w:pStyle w:val="Odstavecseseznamem"/>
        <w:numPr>
          <w:ilvl w:val="0"/>
          <w:numId w:val="6"/>
        </w:numPr>
        <w:rPr>
          <w:color w:val="000000" w:themeColor="text1"/>
          <w:lang w:val="en-GB"/>
        </w:rPr>
      </w:pPr>
      <w:r w:rsidRPr="00675F0F">
        <w:rPr>
          <w:color w:val="000000" w:themeColor="text1"/>
          <w:lang w:val="en-GB"/>
        </w:rPr>
        <w:t>Copy of ID Card or passport</w:t>
      </w:r>
    </w:p>
    <w:p w:rsidR="00A8730D" w:rsidRPr="00675F0F" w:rsidRDefault="00A8730D" w:rsidP="00675F0F">
      <w:pPr>
        <w:pStyle w:val="Odstavecseseznamem"/>
        <w:numPr>
          <w:ilvl w:val="0"/>
          <w:numId w:val="6"/>
        </w:numPr>
        <w:rPr>
          <w:color w:val="000000" w:themeColor="text1"/>
          <w:lang w:val="en-GB"/>
        </w:rPr>
      </w:pPr>
      <w:r w:rsidRPr="00675F0F">
        <w:rPr>
          <w:color w:val="000000" w:themeColor="text1"/>
          <w:lang w:val="en-GB"/>
        </w:rPr>
        <w:t>Ac</w:t>
      </w:r>
      <w:r w:rsidR="00430133">
        <w:rPr>
          <w:color w:val="000000" w:themeColor="text1"/>
          <w:lang w:val="en-GB"/>
        </w:rPr>
        <w:t>ademic</w:t>
      </w:r>
      <w:r w:rsidRPr="00675F0F">
        <w:rPr>
          <w:color w:val="000000" w:themeColor="text1"/>
          <w:lang w:val="en-GB"/>
        </w:rPr>
        <w:t xml:space="preserve"> record</w:t>
      </w:r>
      <w:bookmarkStart w:id="0" w:name="_GoBack"/>
      <w:bookmarkEnd w:id="0"/>
    </w:p>
    <w:p w:rsidR="00257C76" w:rsidRPr="00F8150A" w:rsidRDefault="00257C76" w:rsidP="00F8150A">
      <w:pPr>
        <w:pStyle w:val="Nadpis1"/>
        <w:rPr>
          <w:lang w:val="en-GB"/>
        </w:rPr>
      </w:pPr>
      <w:r w:rsidRPr="00F8150A">
        <w:rPr>
          <w:lang w:val="en-GB"/>
        </w:rPr>
        <w:t>Deadline for applications</w:t>
      </w:r>
      <w:r w:rsidR="00430133">
        <w:rPr>
          <w:lang w:val="en-GB"/>
        </w:rPr>
        <w:t xml:space="preserve"> (for 201</w:t>
      </w:r>
      <w:r w:rsidR="00F04640">
        <w:rPr>
          <w:lang w:val="en-GB"/>
        </w:rPr>
        <w:t>4/2015</w:t>
      </w:r>
      <w:r w:rsidR="00430133">
        <w:rPr>
          <w:lang w:val="en-GB"/>
        </w:rPr>
        <w:t>)</w:t>
      </w:r>
      <w:r w:rsidRPr="00F8150A">
        <w:rPr>
          <w:lang w:val="en-GB"/>
        </w:rPr>
        <w:t>:</w:t>
      </w:r>
    </w:p>
    <w:p w:rsidR="00F04640" w:rsidRPr="00F04640" w:rsidRDefault="00F04640" w:rsidP="00F04640">
      <w:pPr>
        <w:pStyle w:val="Nadpis1"/>
        <w:spacing w:before="0"/>
        <w:rPr>
          <w:rFonts w:asciiTheme="minorHAnsi" w:eastAsiaTheme="minorHAnsi" w:hAnsiTheme="minorHAnsi" w:cstheme="minorBidi"/>
          <w:b w:val="0"/>
          <w:bCs w:val="0"/>
          <w:color w:val="auto"/>
          <w:sz w:val="22"/>
          <w:szCs w:val="22"/>
          <w:shd w:val="clear" w:color="auto" w:fill="FFFFFF"/>
        </w:rPr>
      </w:pPr>
      <w:r w:rsidRPr="00F04640">
        <w:rPr>
          <w:rFonts w:asciiTheme="minorHAnsi" w:eastAsiaTheme="minorHAnsi" w:hAnsiTheme="minorHAnsi" w:cstheme="minorBidi"/>
          <w:b w:val="0"/>
          <w:bCs w:val="0"/>
          <w:color w:val="auto"/>
          <w:sz w:val="22"/>
          <w:szCs w:val="22"/>
          <w:shd w:val="clear" w:color="auto" w:fill="FFFFFF"/>
        </w:rPr>
        <w:t>Until 30 June for 1st Semester and all year</w:t>
      </w:r>
    </w:p>
    <w:p w:rsidR="00F04640" w:rsidRDefault="00F04640" w:rsidP="00F04640">
      <w:pPr>
        <w:pStyle w:val="Nadpis1"/>
        <w:spacing w:before="0"/>
        <w:rPr>
          <w:rFonts w:asciiTheme="minorHAnsi" w:eastAsiaTheme="minorHAnsi" w:hAnsiTheme="minorHAnsi" w:cstheme="minorBidi"/>
          <w:b w:val="0"/>
          <w:bCs w:val="0"/>
          <w:color w:val="auto"/>
          <w:sz w:val="22"/>
          <w:szCs w:val="22"/>
          <w:shd w:val="clear" w:color="auto" w:fill="FFFFFF"/>
        </w:rPr>
      </w:pPr>
      <w:r w:rsidRPr="00F04640">
        <w:rPr>
          <w:rFonts w:asciiTheme="minorHAnsi" w:eastAsiaTheme="minorHAnsi" w:hAnsiTheme="minorHAnsi" w:cstheme="minorBidi"/>
          <w:b w:val="0"/>
          <w:bCs w:val="0"/>
          <w:color w:val="auto"/>
          <w:sz w:val="22"/>
          <w:szCs w:val="22"/>
          <w:shd w:val="clear" w:color="auto" w:fill="FFFFFF"/>
        </w:rPr>
        <w:t>Until 30 October for 2nd Semester</w:t>
      </w:r>
    </w:p>
    <w:p w:rsidR="00257C76" w:rsidRDefault="00257C76" w:rsidP="00F04640">
      <w:pPr>
        <w:pStyle w:val="Nadpis1"/>
        <w:rPr>
          <w:lang w:val="en-GB"/>
        </w:rPr>
      </w:pPr>
      <w:r w:rsidRPr="00F8150A">
        <w:rPr>
          <w:lang w:val="en-GB"/>
        </w:rPr>
        <w:t>Arrival and accommodation:</w:t>
      </w:r>
    </w:p>
    <w:p w:rsidR="00D9360A" w:rsidRPr="00F8150A" w:rsidRDefault="00A507F4" w:rsidP="00430133">
      <w:pPr>
        <w:spacing w:before="120"/>
        <w:jc w:val="both"/>
        <w:rPr>
          <w:color w:val="000000" w:themeColor="text1"/>
          <w:lang w:val="en-GB"/>
        </w:rPr>
      </w:pPr>
      <w:r w:rsidRPr="0034609C">
        <w:rPr>
          <w:lang w:val="en-GB"/>
        </w:rPr>
        <w:t xml:space="preserve">Contact the International office about the date and time of </w:t>
      </w:r>
      <w:r w:rsidRPr="003E209D">
        <w:rPr>
          <w:lang w:val="en-GB"/>
        </w:rPr>
        <w:t>you</w:t>
      </w:r>
      <w:r w:rsidR="00AE4B7B">
        <w:rPr>
          <w:lang w:val="en-GB"/>
        </w:rPr>
        <w:t>r</w:t>
      </w:r>
      <w:r w:rsidRPr="003E209D">
        <w:rPr>
          <w:lang w:val="en-GB"/>
        </w:rPr>
        <w:t xml:space="preserve"> arrival. They will </w:t>
      </w:r>
      <w:r w:rsidRPr="0034609C">
        <w:rPr>
          <w:lang w:val="en-GB"/>
        </w:rPr>
        <w:t>appoint a student from the</w:t>
      </w:r>
      <w:r>
        <w:rPr>
          <w:lang w:val="en-GB"/>
        </w:rPr>
        <w:t xml:space="preserve"> Erasmus Guide Friend who will welcome you, take you to the international rela</w:t>
      </w:r>
      <w:r w:rsidR="006A2E84">
        <w:rPr>
          <w:lang w:val="en-GB"/>
        </w:rPr>
        <w:t xml:space="preserve">tions office and give you </w:t>
      </w:r>
      <w:r w:rsidR="006A2E84" w:rsidRPr="00AE4B7B">
        <w:rPr>
          <w:lang w:val="en-GB"/>
        </w:rPr>
        <w:t>necessary</w:t>
      </w:r>
      <w:r w:rsidR="00AE4B7B" w:rsidRPr="00AE4B7B">
        <w:rPr>
          <w:lang w:val="en-GB"/>
        </w:rPr>
        <w:t xml:space="preserve"> </w:t>
      </w:r>
      <w:r w:rsidRPr="00AE4B7B">
        <w:rPr>
          <w:lang w:val="en-GB"/>
        </w:rPr>
        <w:t>information</w:t>
      </w:r>
      <w:r>
        <w:rPr>
          <w:lang w:val="en-GB"/>
        </w:rPr>
        <w:t>.</w:t>
      </w:r>
    </w:p>
    <w:p w:rsidR="00257C76" w:rsidRDefault="00257C76" w:rsidP="00D9360A">
      <w:pPr>
        <w:pStyle w:val="Nadpis2"/>
        <w:rPr>
          <w:lang w:val="en-GB"/>
        </w:rPr>
      </w:pPr>
      <w:r w:rsidRPr="00F8150A">
        <w:rPr>
          <w:lang w:val="en-GB"/>
        </w:rPr>
        <w:t>Accommodation</w:t>
      </w:r>
    </w:p>
    <w:p w:rsidR="004457B5" w:rsidRDefault="00D9360A" w:rsidP="00430133">
      <w:pPr>
        <w:spacing w:before="120"/>
        <w:jc w:val="both"/>
      </w:pPr>
      <w:r w:rsidRPr="00675F0F">
        <w:t xml:space="preserve">The university will provide you accommodation in The Hall of Residence. </w:t>
      </w:r>
      <w:r w:rsidR="004457B5">
        <w:t xml:space="preserve">Normally, the Polytechnic tries to place the Incoming students in its Halls of Residence. Whenever this is not possible, the Polytechnic will make every effort to arrange suitable accommodation, preferably with other students doing the same course. </w:t>
      </w:r>
    </w:p>
    <w:p w:rsidR="00D9360A" w:rsidRDefault="00D9360A" w:rsidP="00430133">
      <w:pPr>
        <w:spacing w:before="120"/>
        <w:jc w:val="both"/>
        <w:rPr>
          <w:rFonts w:ascii="Times New Roman" w:hAnsi="Times New Roman" w:cs="Times New Roman"/>
          <w:color w:val="000000" w:themeColor="text1"/>
          <w:sz w:val="24"/>
          <w:szCs w:val="24"/>
          <w:lang w:val="en-GB"/>
        </w:rPr>
      </w:pPr>
      <w:r w:rsidRPr="00675F0F">
        <w:t xml:space="preserve">The </w:t>
      </w:r>
      <w:r w:rsidR="006A2E84" w:rsidRPr="00675F0F">
        <w:t>price of</w:t>
      </w:r>
      <w:r w:rsidRPr="00675F0F">
        <w:t xml:space="preserve"> double and tripl</w:t>
      </w:r>
      <w:r w:rsidR="006A2E84" w:rsidRPr="00675F0F">
        <w:t>e rooms is approximately 108 €/</w:t>
      </w:r>
      <w:r w:rsidRPr="00675F0F">
        <w:t xml:space="preserve">month. Students in Halls have access to social and study facilities such as TV and study </w:t>
      </w:r>
      <w:r w:rsidR="006A2E84" w:rsidRPr="00675F0F">
        <w:t>rooms, bar, laundry and student</w:t>
      </w:r>
      <w:r w:rsidRPr="00675F0F">
        <w:t xml:space="preserve"> cafeteria. In</w:t>
      </w:r>
      <w:r w:rsidR="006A2E84" w:rsidRPr="00675F0F">
        <w:t xml:space="preserve"> the </w:t>
      </w:r>
      <w:r w:rsidRPr="00675F0F">
        <w:t>laundry room you have to pay 4 € per 1kg of laundry</w:t>
      </w:r>
      <w:r>
        <w:rPr>
          <w:rFonts w:ascii="Times New Roman" w:hAnsi="Times New Roman" w:cs="Times New Roman"/>
          <w:color w:val="000000" w:themeColor="text1"/>
          <w:sz w:val="24"/>
          <w:szCs w:val="24"/>
          <w:lang w:val="en-GB"/>
        </w:rPr>
        <w:t>.</w:t>
      </w:r>
    </w:p>
    <w:p w:rsidR="004457B5" w:rsidRPr="00F8150A" w:rsidRDefault="004457B5" w:rsidP="00430133">
      <w:pPr>
        <w:spacing w:before="120"/>
        <w:jc w:val="both"/>
        <w:rPr>
          <w:rFonts w:ascii="Times New Roman" w:hAnsi="Times New Roman" w:cs="Times New Roman"/>
          <w:color w:val="000000" w:themeColor="text1"/>
          <w:sz w:val="24"/>
          <w:szCs w:val="24"/>
          <w:lang w:val="en-GB"/>
        </w:rPr>
      </w:pPr>
    </w:p>
    <w:p w:rsidR="004457B5" w:rsidRDefault="004457B5">
      <w:pPr>
        <w:rPr>
          <w:rFonts w:asciiTheme="majorHAnsi" w:eastAsiaTheme="majorEastAsia" w:hAnsiTheme="majorHAnsi" w:cstheme="majorBidi"/>
          <w:b/>
          <w:bCs/>
          <w:color w:val="365F91" w:themeColor="accent1" w:themeShade="BF"/>
          <w:sz w:val="28"/>
          <w:szCs w:val="28"/>
          <w:lang w:val="en-GB"/>
        </w:rPr>
      </w:pPr>
      <w:r>
        <w:rPr>
          <w:lang w:val="en-GB"/>
        </w:rPr>
        <w:br w:type="page"/>
      </w:r>
    </w:p>
    <w:p w:rsidR="00257C76" w:rsidRPr="00F8150A" w:rsidRDefault="00257C76" w:rsidP="00F8150A">
      <w:pPr>
        <w:pStyle w:val="Nadpis1"/>
        <w:rPr>
          <w:lang w:val="en-GB"/>
        </w:rPr>
      </w:pPr>
      <w:r w:rsidRPr="00F8150A">
        <w:rPr>
          <w:lang w:val="en-GB"/>
        </w:rPr>
        <w:lastRenderedPageBreak/>
        <w:t>Holidays:</w:t>
      </w:r>
    </w:p>
    <w:p w:rsidR="004457B5" w:rsidRPr="00B46BE4" w:rsidRDefault="004457B5" w:rsidP="009D11FE">
      <w:pPr>
        <w:tabs>
          <w:tab w:val="left" w:pos="2268"/>
        </w:tabs>
        <w:spacing w:before="120"/>
        <w:rPr>
          <w:lang w:val="en-GB"/>
        </w:rPr>
      </w:pPr>
      <w:r w:rsidRPr="00B46BE4">
        <w:rPr>
          <w:lang w:val="en-GB"/>
        </w:rPr>
        <w:t>1</w:t>
      </w:r>
      <w:r>
        <w:rPr>
          <w:vertAlign w:val="superscript"/>
          <w:lang w:val="en-GB"/>
        </w:rPr>
        <w:t xml:space="preserve"> </w:t>
      </w:r>
      <w:r>
        <w:rPr>
          <w:lang w:val="en-GB"/>
        </w:rPr>
        <w:t xml:space="preserve">January </w:t>
      </w:r>
      <w:r>
        <w:rPr>
          <w:lang w:val="en-GB"/>
        </w:rPr>
        <w:tab/>
      </w:r>
      <w:r w:rsidRPr="00B46BE4">
        <w:rPr>
          <w:b/>
          <w:lang w:val="en-GB"/>
        </w:rPr>
        <w:t xml:space="preserve">New </w:t>
      </w:r>
      <w:r w:rsidRPr="00B46BE4">
        <w:rPr>
          <w:b/>
        </w:rPr>
        <w:t>Year’s Day</w:t>
      </w:r>
      <w:r w:rsidRPr="00B46BE4">
        <w:rPr>
          <w:lang w:val="en-GB"/>
        </w:rPr>
        <w:t xml:space="preserve"> </w:t>
      </w:r>
    </w:p>
    <w:p w:rsidR="004457B5" w:rsidRDefault="004457B5" w:rsidP="004457B5">
      <w:pPr>
        <w:tabs>
          <w:tab w:val="left" w:pos="2268"/>
        </w:tabs>
        <w:rPr>
          <w:lang w:val="en-GB"/>
        </w:rPr>
      </w:pPr>
      <w:proofErr w:type="gramStart"/>
      <w:r w:rsidRPr="00B46BE4">
        <w:rPr>
          <w:i/>
          <w:lang w:val="en-GB"/>
        </w:rPr>
        <w:t>variable</w:t>
      </w:r>
      <w:proofErr w:type="gramEnd"/>
      <w:r>
        <w:rPr>
          <w:b/>
          <w:lang w:val="en-GB"/>
        </w:rPr>
        <w:tab/>
      </w:r>
      <w:r w:rsidRPr="00B46BE4">
        <w:rPr>
          <w:b/>
          <w:lang w:val="en-GB"/>
        </w:rPr>
        <w:t xml:space="preserve">Carnival </w:t>
      </w:r>
    </w:p>
    <w:p w:rsidR="004457B5" w:rsidRPr="00B46BE4" w:rsidRDefault="004457B5" w:rsidP="004457B5">
      <w:pPr>
        <w:tabs>
          <w:tab w:val="left" w:pos="2268"/>
        </w:tabs>
        <w:rPr>
          <w:lang w:val="en-GB"/>
        </w:rPr>
      </w:pPr>
      <w:proofErr w:type="gramStart"/>
      <w:r>
        <w:rPr>
          <w:lang w:val="en-GB"/>
        </w:rPr>
        <w:t>variable</w:t>
      </w:r>
      <w:proofErr w:type="gramEnd"/>
      <w:r>
        <w:rPr>
          <w:lang w:val="en-GB"/>
        </w:rPr>
        <w:tab/>
      </w:r>
      <w:r w:rsidRPr="00B46BE4">
        <w:rPr>
          <w:b/>
          <w:lang w:val="en-GB"/>
        </w:rPr>
        <w:t>Easter</w:t>
      </w:r>
      <w:r>
        <w:rPr>
          <w:lang w:val="en-GB"/>
        </w:rPr>
        <w:t xml:space="preserve"> </w:t>
      </w:r>
      <w:r w:rsidRPr="00B46BE4">
        <w:rPr>
          <w:lang w:val="en-GB"/>
        </w:rPr>
        <w:t>(Good Friday, Easter)</w:t>
      </w:r>
    </w:p>
    <w:p w:rsidR="004457B5" w:rsidRPr="00B46BE4" w:rsidRDefault="004457B5" w:rsidP="004457B5">
      <w:pPr>
        <w:tabs>
          <w:tab w:val="left" w:pos="2268"/>
        </w:tabs>
        <w:rPr>
          <w:lang w:val="en-GB"/>
        </w:rPr>
      </w:pPr>
      <w:r w:rsidRPr="00B46BE4">
        <w:rPr>
          <w:lang w:val="en-GB"/>
        </w:rPr>
        <w:t>25</w:t>
      </w:r>
      <w:r>
        <w:rPr>
          <w:vertAlign w:val="superscript"/>
          <w:lang w:val="en-GB"/>
        </w:rPr>
        <w:t xml:space="preserve"> </w:t>
      </w:r>
      <w:r w:rsidRPr="00B46BE4">
        <w:rPr>
          <w:lang w:val="en-GB"/>
        </w:rPr>
        <w:t>April</w:t>
      </w:r>
      <w:r>
        <w:rPr>
          <w:lang w:val="en-GB"/>
        </w:rPr>
        <w:tab/>
      </w:r>
      <w:r w:rsidRPr="00B46BE4">
        <w:rPr>
          <w:b/>
          <w:lang w:val="en-GB"/>
        </w:rPr>
        <w:t>Freedom day</w:t>
      </w:r>
    </w:p>
    <w:p w:rsidR="004457B5" w:rsidRPr="00B46BE4" w:rsidRDefault="004457B5" w:rsidP="004457B5">
      <w:pPr>
        <w:tabs>
          <w:tab w:val="left" w:pos="2268"/>
        </w:tabs>
        <w:rPr>
          <w:lang w:val="en-GB"/>
        </w:rPr>
      </w:pPr>
      <w:r>
        <w:rPr>
          <w:lang w:val="en-GB"/>
        </w:rPr>
        <w:t>1 May</w:t>
      </w:r>
      <w:r>
        <w:rPr>
          <w:lang w:val="en-GB"/>
        </w:rPr>
        <w:tab/>
      </w:r>
      <w:r w:rsidRPr="00B46BE4">
        <w:rPr>
          <w:b/>
          <w:lang w:val="en-GB"/>
        </w:rPr>
        <w:t>Labour Day</w:t>
      </w:r>
    </w:p>
    <w:p w:rsidR="004457B5" w:rsidRPr="00B46BE4" w:rsidRDefault="004457B5" w:rsidP="004457B5">
      <w:pPr>
        <w:tabs>
          <w:tab w:val="left" w:pos="2268"/>
        </w:tabs>
        <w:rPr>
          <w:lang w:val="en-GB"/>
        </w:rPr>
      </w:pPr>
      <w:r w:rsidRPr="00B46BE4">
        <w:rPr>
          <w:lang w:val="en-GB"/>
        </w:rPr>
        <w:t>10</w:t>
      </w:r>
      <w:r>
        <w:rPr>
          <w:lang w:val="en-GB"/>
        </w:rPr>
        <w:t xml:space="preserve"> </w:t>
      </w:r>
      <w:r w:rsidRPr="00B46BE4">
        <w:rPr>
          <w:lang w:val="en-GB"/>
        </w:rPr>
        <w:t>June</w:t>
      </w:r>
      <w:r>
        <w:rPr>
          <w:lang w:val="en-GB"/>
        </w:rPr>
        <w:tab/>
      </w:r>
      <w:r w:rsidRPr="00B46BE4">
        <w:rPr>
          <w:b/>
          <w:lang w:val="en-GB"/>
        </w:rPr>
        <w:t>Portugal day</w:t>
      </w:r>
      <w:r w:rsidRPr="00B46BE4">
        <w:rPr>
          <w:lang w:val="en-GB"/>
        </w:rPr>
        <w:t xml:space="preserve"> </w:t>
      </w:r>
    </w:p>
    <w:p w:rsidR="004457B5" w:rsidRPr="00B46BE4" w:rsidRDefault="004457B5" w:rsidP="004457B5">
      <w:pPr>
        <w:tabs>
          <w:tab w:val="left" w:pos="2268"/>
        </w:tabs>
        <w:rPr>
          <w:lang w:val="en-GB"/>
        </w:rPr>
      </w:pPr>
      <w:r w:rsidRPr="00B46BE4">
        <w:rPr>
          <w:lang w:val="en-GB"/>
        </w:rPr>
        <w:t>15</w:t>
      </w:r>
      <w:r>
        <w:rPr>
          <w:vertAlign w:val="superscript"/>
          <w:lang w:val="en-GB"/>
        </w:rPr>
        <w:t xml:space="preserve"> </w:t>
      </w:r>
      <w:r>
        <w:rPr>
          <w:lang w:val="en-GB"/>
        </w:rPr>
        <w:t>August</w:t>
      </w:r>
      <w:r w:rsidRPr="00B46BE4">
        <w:rPr>
          <w:lang w:val="en-GB"/>
        </w:rPr>
        <w:t xml:space="preserve"> </w:t>
      </w:r>
      <w:r>
        <w:rPr>
          <w:lang w:val="en-GB"/>
        </w:rPr>
        <w:tab/>
      </w:r>
      <w:r w:rsidRPr="00B46BE4">
        <w:rPr>
          <w:b/>
          <w:lang w:val="en-GB"/>
        </w:rPr>
        <w:t>Assumption</w:t>
      </w:r>
    </w:p>
    <w:p w:rsidR="004457B5" w:rsidRPr="00B46BE4" w:rsidRDefault="004457B5" w:rsidP="004457B5">
      <w:pPr>
        <w:tabs>
          <w:tab w:val="left" w:pos="2268"/>
        </w:tabs>
        <w:rPr>
          <w:lang w:val="en-GB"/>
        </w:rPr>
      </w:pPr>
      <w:r w:rsidRPr="00B46BE4">
        <w:rPr>
          <w:lang w:val="en-GB"/>
        </w:rPr>
        <w:t>8</w:t>
      </w:r>
      <w:r>
        <w:rPr>
          <w:vertAlign w:val="superscript"/>
          <w:lang w:val="en-GB"/>
        </w:rPr>
        <w:t xml:space="preserve"> </w:t>
      </w:r>
      <w:r w:rsidRPr="00B46BE4">
        <w:rPr>
          <w:lang w:val="en-GB"/>
        </w:rPr>
        <w:t xml:space="preserve">December  </w:t>
      </w:r>
      <w:r>
        <w:rPr>
          <w:lang w:val="en-GB"/>
        </w:rPr>
        <w:tab/>
      </w:r>
      <w:r w:rsidRPr="00B46BE4">
        <w:rPr>
          <w:b/>
          <w:lang w:val="en-GB"/>
        </w:rPr>
        <w:t>Immaculate Conception</w:t>
      </w:r>
    </w:p>
    <w:p w:rsidR="004457B5" w:rsidRPr="00B46BE4" w:rsidRDefault="004457B5" w:rsidP="004457B5">
      <w:pPr>
        <w:tabs>
          <w:tab w:val="left" w:pos="2268"/>
        </w:tabs>
        <w:rPr>
          <w:lang w:val="en-GB"/>
        </w:rPr>
      </w:pPr>
      <w:r w:rsidRPr="00B46BE4">
        <w:rPr>
          <w:lang w:val="en-GB"/>
        </w:rPr>
        <w:t>25</w:t>
      </w:r>
      <w:r>
        <w:rPr>
          <w:vertAlign w:val="superscript"/>
          <w:lang w:val="en-GB"/>
        </w:rPr>
        <w:t xml:space="preserve"> </w:t>
      </w:r>
      <w:r w:rsidRPr="00B46BE4">
        <w:rPr>
          <w:lang w:val="en-GB"/>
        </w:rPr>
        <w:t>December</w:t>
      </w:r>
      <w:r>
        <w:rPr>
          <w:lang w:val="en-GB"/>
        </w:rPr>
        <w:tab/>
      </w:r>
      <w:r w:rsidRPr="00B46BE4">
        <w:rPr>
          <w:b/>
          <w:lang w:val="en-GB"/>
        </w:rPr>
        <w:t>Christmas day</w:t>
      </w:r>
    </w:p>
    <w:p w:rsidR="00257C76" w:rsidRDefault="00257C76" w:rsidP="00A507F4">
      <w:pPr>
        <w:pStyle w:val="Nadpis1"/>
        <w:rPr>
          <w:lang w:val="en-GB"/>
        </w:rPr>
      </w:pPr>
      <w:r w:rsidRPr="00F8150A">
        <w:rPr>
          <w:lang w:val="en-GB"/>
        </w:rPr>
        <w:t>Don’t forget to pack:</w:t>
      </w:r>
    </w:p>
    <w:p w:rsidR="00A507F4" w:rsidRPr="00675F0F" w:rsidRDefault="00A507F4" w:rsidP="004457B5">
      <w:pPr>
        <w:pStyle w:val="Odstavecseseznamem"/>
        <w:numPr>
          <w:ilvl w:val="0"/>
          <w:numId w:val="1"/>
        </w:numPr>
        <w:spacing w:before="120"/>
        <w:ind w:left="714" w:hanging="357"/>
        <w:jc w:val="both"/>
        <w:rPr>
          <w:rFonts w:cs="Times New Roman"/>
          <w:color w:val="000000" w:themeColor="text1"/>
          <w:lang w:val="en-GB"/>
        </w:rPr>
      </w:pPr>
      <w:r w:rsidRPr="00675F0F">
        <w:rPr>
          <w:rFonts w:cs="Times New Roman"/>
          <w:color w:val="000000" w:themeColor="text1"/>
          <w:lang w:val="en-GB"/>
        </w:rPr>
        <w:t>Identity card</w:t>
      </w:r>
    </w:p>
    <w:p w:rsidR="00A507F4" w:rsidRPr="00675F0F" w:rsidRDefault="00A507F4" w:rsidP="004457B5">
      <w:pPr>
        <w:pStyle w:val="Odstavecseseznamem"/>
        <w:numPr>
          <w:ilvl w:val="0"/>
          <w:numId w:val="1"/>
        </w:numPr>
        <w:spacing w:before="120"/>
        <w:ind w:left="714" w:hanging="357"/>
        <w:jc w:val="both"/>
        <w:rPr>
          <w:rFonts w:cs="Times New Roman"/>
          <w:color w:val="000000" w:themeColor="text1"/>
          <w:lang w:val="en-GB"/>
        </w:rPr>
      </w:pPr>
      <w:r w:rsidRPr="00675F0F">
        <w:rPr>
          <w:rFonts w:cs="Times New Roman"/>
          <w:color w:val="000000" w:themeColor="text1"/>
          <w:lang w:val="en-GB"/>
        </w:rPr>
        <w:t>Health insurance card</w:t>
      </w:r>
    </w:p>
    <w:p w:rsidR="00A507F4" w:rsidRPr="00675F0F" w:rsidRDefault="00A507F4" w:rsidP="004457B5">
      <w:pPr>
        <w:pStyle w:val="Odstavecseseznamem"/>
        <w:numPr>
          <w:ilvl w:val="0"/>
          <w:numId w:val="1"/>
        </w:numPr>
        <w:spacing w:before="120"/>
        <w:ind w:left="714" w:hanging="357"/>
        <w:jc w:val="both"/>
        <w:rPr>
          <w:rFonts w:cs="Times New Roman"/>
          <w:color w:val="000000" w:themeColor="text1"/>
          <w:lang w:val="en-GB"/>
        </w:rPr>
      </w:pPr>
      <w:r w:rsidRPr="00675F0F">
        <w:rPr>
          <w:rFonts w:cs="Times New Roman"/>
          <w:color w:val="000000" w:themeColor="text1"/>
          <w:lang w:val="en-GB"/>
        </w:rPr>
        <w:t>Student card</w:t>
      </w:r>
    </w:p>
    <w:p w:rsidR="00A507F4" w:rsidRPr="00675F0F" w:rsidRDefault="00A507F4" w:rsidP="004457B5">
      <w:pPr>
        <w:pStyle w:val="Odstavecseseznamem"/>
        <w:numPr>
          <w:ilvl w:val="0"/>
          <w:numId w:val="1"/>
        </w:numPr>
        <w:spacing w:before="120"/>
        <w:ind w:left="714" w:hanging="357"/>
        <w:jc w:val="both"/>
        <w:rPr>
          <w:rFonts w:cs="Times New Roman"/>
          <w:color w:val="000000" w:themeColor="text1"/>
          <w:lang w:val="en-GB"/>
        </w:rPr>
      </w:pPr>
      <w:r w:rsidRPr="00675F0F">
        <w:rPr>
          <w:rFonts w:cs="Times New Roman"/>
          <w:color w:val="000000" w:themeColor="text1"/>
          <w:lang w:val="en-GB"/>
        </w:rPr>
        <w:t>Debit / credit card</w:t>
      </w:r>
    </w:p>
    <w:p w:rsidR="00257C76" w:rsidRPr="00F8150A" w:rsidRDefault="00257C76" w:rsidP="00F8150A">
      <w:pPr>
        <w:pStyle w:val="Nadpis1"/>
        <w:rPr>
          <w:lang w:val="en-GB"/>
        </w:rPr>
      </w:pPr>
      <w:r w:rsidRPr="00F8150A">
        <w:rPr>
          <w:lang w:val="en-GB"/>
        </w:rPr>
        <w:t>International office contact:</w:t>
      </w:r>
    </w:p>
    <w:p w:rsidR="00257C76" w:rsidRPr="00F8150A" w:rsidRDefault="00257C76" w:rsidP="009D11FE">
      <w:pPr>
        <w:spacing w:before="120"/>
        <w:rPr>
          <w:lang w:val="en-GB"/>
        </w:rPr>
      </w:pPr>
      <w:r w:rsidRPr="00F8150A">
        <w:t>Mobility and International Cooperation Office- GMCI</w:t>
      </w:r>
      <w:r w:rsidRPr="00F8150A">
        <w:br/>
        <w:t>Polytechnic Institute of Viana do Castelo - IPVC</w:t>
      </w:r>
      <w:r w:rsidRPr="00F8150A">
        <w:br/>
        <w:t>Praça General Barbosa, Apartado 51</w:t>
      </w:r>
      <w:r w:rsidRPr="00F8150A">
        <w:br/>
        <w:t>4901-909 Viana do Castelo</w:t>
      </w:r>
      <w:r w:rsidRPr="00F8150A">
        <w:br/>
        <w:t>Portugal</w:t>
      </w:r>
    </w:p>
    <w:p w:rsidR="00257C76" w:rsidRPr="00675F0F" w:rsidRDefault="00257C76" w:rsidP="00675F0F">
      <w:pPr>
        <w:rPr>
          <w:b/>
        </w:rPr>
      </w:pPr>
      <w:r w:rsidRPr="00675F0F">
        <w:rPr>
          <w:b/>
        </w:rPr>
        <w:t xml:space="preserve">Elsa Coelho </w:t>
      </w:r>
      <w:r w:rsidRPr="009D11FE">
        <w:t>and</w:t>
      </w:r>
      <w:r w:rsidRPr="00675F0F">
        <w:rPr>
          <w:b/>
        </w:rPr>
        <w:t xml:space="preserve"> Sónia Simas</w:t>
      </w:r>
    </w:p>
    <w:p w:rsidR="00257C76" w:rsidRPr="00F8150A" w:rsidRDefault="00257C76" w:rsidP="00675F0F">
      <w:r w:rsidRPr="00F8150A">
        <w:t xml:space="preserve">Tel: </w:t>
      </w:r>
      <w:r w:rsidRPr="00F8150A">
        <w:tab/>
      </w:r>
      <w:r w:rsidRPr="00F8150A">
        <w:tab/>
        <w:t>+351 258 809 610</w:t>
      </w:r>
    </w:p>
    <w:p w:rsidR="00257C76" w:rsidRPr="006369C1" w:rsidRDefault="00257C76" w:rsidP="00675F0F">
      <w:pPr>
        <w:rPr>
          <w:lang w:val="fr-FR"/>
        </w:rPr>
      </w:pPr>
      <w:r w:rsidRPr="006369C1">
        <w:rPr>
          <w:lang w:val="fr-FR"/>
        </w:rPr>
        <w:t xml:space="preserve">Fax: </w:t>
      </w:r>
      <w:r w:rsidRPr="006369C1">
        <w:rPr>
          <w:lang w:val="fr-FR"/>
        </w:rPr>
        <w:tab/>
      </w:r>
      <w:r w:rsidRPr="006369C1">
        <w:rPr>
          <w:lang w:val="fr-FR"/>
        </w:rPr>
        <w:tab/>
        <w:t>+351 258 829 065</w:t>
      </w:r>
    </w:p>
    <w:p w:rsidR="00257C76" w:rsidRPr="006369C1" w:rsidRDefault="00257C76" w:rsidP="00675F0F">
      <w:pPr>
        <w:rPr>
          <w:lang w:val="fr-FR"/>
        </w:rPr>
      </w:pPr>
      <w:r w:rsidRPr="006369C1">
        <w:rPr>
          <w:lang w:val="fr-FR"/>
        </w:rPr>
        <w:t>E-mail:</w:t>
      </w:r>
      <w:r w:rsidRPr="006369C1">
        <w:rPr>
          <w:rStyle w:val="apple-converted-space"/>
          <w:color w:val="000000" w:themeColor="text1"/>
          <w:lang w:val="fr-FR"/>
        </w:rPr>
        <w:t> </w:t>
      </w:r>
      <w:r w:rsidRPr="006369C1">
        <w:rPr>
          <w:rStyle w:val="apple-converted-space"/>
          <w:color w:val="000000" w:themeColor="text1"/>
          <w:lang w:val="fr-FR"/>
        </w:rPr>
        <w:tab/>
      </w:r>
      <w:r w:rsidR="009D11FE">
        <w:rPr>
          <w:rStyle w:val="apple-converted-space"/>
          <w:color w:val="000000" w:themeColor="text1"/>
          <w:lang w:val="fr-FR"/>
        </w:rPr>
        <w:tab/>
      </w:r>
      <w:hyperlink r:id="rId14" w:history="1">
        <w:r w:rsidRPr="006369C1">
          <w:rPr>
            <w:rStyle w:val="Hypertextovodkaz"/>
            <w:color w:val="000000" w:themeColor="text1"/>
            <w:u w:val="none"/>
            <w:lang w:val="fr-FR"/>
          </w:rPr>
          <w:t>internacional@ipvc.pt</w:t>
        </w:r>
      </w:hyperlink>
    </w:p>
    <w:p w:rsidR="00257C76" w:rsidRPr="00F8150A" w:rsidRDefault="00257C76" w:rsidP="00F8150A">
      <w:pPr>
        <w:jc w:val="both"/>
        <w:rPr>
          <w:rFonts w:ascii="Times New Roman" w:hAnsi="Times New Roman" w:cs="Times New Roman"/>
          <w:color w:val="000000" w:themeColor="text1"/>
          <w:sz w:val="24"/>
          <w:szCs w:val="24"/>
          <w:lang w:val="cs-CZ"/>
        </w:rPr>
      </w:pPr>
    </w:p>
    <w:p w:rsidR="00257C76" w:rsidRPr="00F8150A" w:rsidRDefault="00257C76" w:rsidP="00F8150A">
      <w:pPr>
        <w:jc w:val="both"/>
        <w:rPr>
          <w:rFonts w:ascii="Times New Roman" w:hAnsi="Times New Roman" w:cs="Times New Roman"/>
          <w:color w:val="000000" w:themeColor="text1"/>
          <w:sz w:val="24"/>
          <w:szCs w:val="24"/>
          <w:lang w:val="cs-CZ"/>
        </w:rPr>
      </w:pPr>
    </w:p>
    <w:sectPr w:rsidR="00257C76" w:rsidRPr="00F81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2134"/>
    <w:multiLevelType w:val="hybridMultilevel"/>
    <w:tmpl w:val="6BFACD14"/>
    <w:lvl w:ilvl="0" w:tplc="AC0497D6">
      <w:start w:val="5"/>
      <w:numFmt w:val="bullet"/>
      <w:lvlText w:val="-"/>
      <w:lvlJc w:val="left"/>
      <w:pPr>
        <w:ind w:left="720" w:hanging="360"/>
      </w:pPr>
      <w:rPr>
        <w:rFonts w:ascii="Times New Roman" w:eastAsiaTheme="minorHAns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F480757"/>
    <w:multiLevelType w:val="hybridMultilevel"/>
    <w:tmpl w:val="6A9ECB48"/>
    <w:lvl w:ilvl="0" w:tplc="7A86EE2A">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C8B66CF"/>
    <w:multiLevelType w:val="hybridMultilevel"/>
    <w:tmpl w:val="60C86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53246C3"/>
    <w:multiLevelType w:val="hybridMultilevel"/>
    <w:tmpl w:val="A442F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3342BE7"/>
    <w:multiLevelType w:val="hybridMultilevel"/>
    <w:tmpl w:val="35742EFC"/>
    <w:lvl w:ilvl="0" w:tplc="BC0A7C98">
      <w:start w:val="5"/>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C655A53"/>
    <w:multiLevelType w:val="hybridMultilevel"/>
    <w:tmpl w:val="441E9686"/>
    <w:lvl w:ilvl="0" w:tplc="4546F980">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76"/>
    <w:rsid w:val="00064E4E"/>
    <w:rsid w:val="001957DD"/>
    <w:rsid w:val="00247DBD"/>
    <w:rsid w:val="00257C76"/>
    <w:rsid w:val="002B0C2F"/>
    <w:rsid w:val="00430133"/>
    <w:rsid w:val="004457B5"/>
    <w:rsid w:val="00496548"/>
    <w:rsid w:val="004A497D"/>
    <w:rsid w:val="005E6CBF"/>
    <w:rsid w:val="006369C1"/>
    <w:rsid w:val="00675F0F"/>
    <w:rsid w:val="0069560D"/>
    <w:rsid w:val="006A2E84"/>
    <w:rsid w:val="007B5FEC"/>
    <w:rsid w:val="0085366C"/>
    <w:rsid w:val="00874365"/>
    <w:rsid w:val="009D11FE"/>
    <w:rsid w:val="00A507F4"/>
    <w:rsid w:val="00A8730D"/>
    <w:rsid w:val="00AE4B7B"/>
    <w:rsid w:val="00D9360A"/>
    <w:rsid w:val="00DC2A6A"/>
    <w:rsid w:val="00DC5BA3"/>
    <w:rsid w:val="00E1797E"/>
    <w:rsid w:val="00E77AD1"/>
    <w:rsid w:val="00E932F1"/>
    <w:rsid w:val="00EF7814"/>
    <w:rsid w:val="00F04640"/>
    <w:rsid w:val="00F8150A"/>
    <w:rsid w:val="00F91A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paragraph" w:styleId="Nadpis1">
    <w:name w:val="heading 1"/>
    <w:basedOn w:val="Normln"/>
    <w:next w:val="Normln"/>
    <w:link w:val="Nadpis1Char"/>
    <w:uiPriority w:val="9"/>
    <w:qFormat/>
    <w:rsid w:val="00F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815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932F1"/>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57C76"/>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apple-converted-space">
    <w:name w:val="apple-converted-space"/>
    <w:basedOn w:val="Standardnpsmoodstavce"/>
    <w:rsid w:val="00257C76"/>
  </w:style>
  <w:style w:type="character" w:styleId="Hypertextovodkaz">
    <w:name w:val="Hyperlink"/>
    <w:basedOn w:val="Standardnpsmoodstavce"/>
    <w:uiPriority w:val="99"/>
    <w:unhideWhenUsed/>
    <w:rsid w:val="00257C76"/>
    <w:rPr>
      <w:color w:val="0000FF"/>
      <w:u w:val="single"/>
    </w:rPr>
  </w:style>
  <w:style w:type="paragraph" w:styleId="Odstavecseseznamem">
    <w:name w:val="List Paragraph"/>
    <w:basedOn w:val="Normln"/>
    <w:uiPriority w:val="34"/>
    <w:qFormat/>
    <w:rsid w:val="004A497D"/>
    <w:pPr>
      <w:ind w:left="720"/>
      <w:contextualSpacing/>
    </w:pPr>
  </w:style>
  <w:style w:type="character" w:customStyle="1" w:styleId="Nadpis1Char">
    <w:name w:val="Nadpis 1 Char"/>
    <w:basedOn w:val="Standardnpsmoodstavce"/>
    <w:link w:val="Nadpis1"/>
    <w:uiPriority w:val="9"/>
    <w:rsid w:val="00F8150A"/>
    <w:rPr>
      <w:rFonts w:asciiTheme="majorHAnsi" w:eastAsiaTheme="majorEastAsia" w:hAnsiTheme="majorHAnsi" w:cstheme="majorBidi"/>
      <w:b/>
      <w:bCs/>
      <w:color w:val="365F91" w:themeColor="accent1" w:themeShade="BF"/>
      <w:sz w:val="28"/>
      <w:szCs w:val="28"/>
      <w:lang w:val="en-US"/>
    </w:rPr>
  </w:style>
  <w:style w:type="character" w:customStyle="1" w:styleId="Nadpis2Char">
    <w:name w:val="Nadpis 2 Char"/>
    <w:basedOn w:val="Standardnpsmoodstavce"/>
    <w:link w:val="Nadpis2"/>
    <w:uiPriority w:val="9"/>
    <w:rsid w:val="00F8150A"/>
    <w:rPr>
      <w:rFonts w:asciiTheme="majorHAnsi" w:eastAsiaTheme="majorEastAsia" w:hAnsiTheme="majorHAnsi" w:cstheme="majorBidi"/>
      <w:b/>
      <w:bCs/>
      <w:color w:val="4F81BD" w:themeColor="accent1"/>
      <w:sz w:val="26"/>
      <w:szCs w:val="26"/>
      <w:lang w:val="en-US"/>
    </w:rPr>
  </w:style>
  <w:style w:type="paragraph" w:styleId="Textbubliny">
    <w:name w:val="Balloon Text"/>
    <w:basedOn w:val="Normln"/>
    <w:link w:val="TextbublinyChar"/>
    <w:uiPriority w:val="99"/>
    <w:semiHidden/>
    <w:unhideWhenUsed/>
    <w:rsid w:val="006956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560D"/>
    <w:rPr>
      <w:rFonts w:ascii="Tahoma" w:hAnsi="Tahoma" w:cs="Tahoma"/>
      <w:sz w:val="16"/>
      <w:szCs w:val="16"/>
      <w:lang w:val="en-US"/>
    </w:rPr>
  </w:style>
  <w:style w:type="character" w:styleId="Sledovanodkaz">
    <w:name w:val="FollowedHyperlink"/>
    <w:basedOn w:val="Standardnpsmoodstavce"/>
    <w:uiPriority w:val="99"/>
    <w:semiHidden/>
    <w:unhideWhenUsed/>
    <w:rsid w:val="00496548"/>
    <w:rPr>
      <w:color w:val="800080" w:themeColor="followedHyperlink"/>
      <w:u w:val="single"/>
    </w:rPr>
  </w:style>
  <w:style w:type="table" w:styleId="Mkatabulky">
    <w:name w:val="Table Grid"/>
    <w:basedOn w:val="Normlntabulka"/>
    <w:uiPriority w:val="59"/>
    <w:rsid w:val="00496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3">
    <w:name w:val="Light List Accent 3"/>
    <w:basedOn w:val="Normlntabulka"/>
    <w:uiPriority w:val="61"/>
    <w:rsid w:val="00675F0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adpis3Char">
    <w:name w:val="Nadpis 3 Char"/>
    <w:basedOn w:val="Standardnpsmoodstavce"/>
    <w:link w:val="Nadpis3"/>
    <w:uiPriority w:val="9"/>
    <w:rsid w:val="00E932F1"/>
    <w:rPr>
      <w:rFonts w:asciiTheme="majorHAnsi" w:eastAsiaTheme="majorEastAsia" w:hAnsiTheme="majorHAnsi" w:cstheme="majorBidi"/>
      <w:b/>
      <w:bCs/>
      <w:color w:val="4F81BD" w:themeColor="accent1"/>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paragraph" w:styleId="Nadpis1">
    <w:name w:val="heading 1"/>
    <w:basedOn w:val="Normln"/>
    <w:next w:val="Normln"/>
    <w:link w:val="Nadpis1Char"/>
    <w:uiPriority w:val="9"/>
    <w:qFormat/>
    <w:rsid w:val="00F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815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932F1"/>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57C76"/>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apple-converted-space">
    <w:name w:val="apple-converted-space"/>
    <w:basedOn w:val="Standardnpsmoodstavce"/>
    <w:rsid w:val="00257C76"/>
  </w:style>
  <w:style w:type="character" w:styleId="Hypertextovodkaz">
    <w:name w:val="Hyperlink"/>
    <w:basedOn w:val="Standardnpsmoodstavce"/>
    <w:uiPriority w:val="99"/>
    <w:unhideWhenUsed/>
    <w:rsid w:val="00257C76"/>
    <w:rPr>
      <w:color w:val="0000FF"/>
      <w:u w:val="single"/>
    </w:rPr>
  </w:style>
  <w:style w:type="paragraph" w:styleId="Odstavecseseznamem">
    <w:name w:val="List Paragraph"/>
    <w:basedOn w:val="Normln"/>
    <w:uiPriority w:val="34"/>
    <w:qFormat/>
    <w:rsid w:val="004A497D"/>
    <w:pPr>
      <w:ind w:left="720"/>
      <w:contextualSpacing/>
    </w:pPr>
  </w:style>
  <w:style w:type="character" w:customStyle="1" w:styleId="Nadpis1Char">
    <w:name w:val="Nadpis 1 Char"/>
    <w:basedOn w:val="Standardnpsmoodstavce"/>
    <w:link w:val="Nadpis1"/>
    <w:uiPriority w:val="9"/>
    <w:rsid w:val="00F8150A"/>
    <w:rPr>
      <w:rFonts w:asciiTheme="majorHAnsi" w:eastAsiaTheme="majorEastAsia" w:hAnsiTheme="majorHAnsi" w:cstheme="majorBidi"/>
      <w:b/>
      <w:bCs/>
      <w:color w:val="365F91" w:themeColor="accent1" w:themeShade="BF"/>
      <w:sz w:val="28"/>
      <w:szCs w:val="28"/>
      <w:lang w:val="en-US"/>
    </w:rPr>
  </w:style>
  <w:style w:type="character" w:customStyle="1" w:styleId="Nadpis2Char">
    <w:name w:val="Nadpis 2 Char"/>
    <w:basedOn w:val="Standardnpsmoodstavce"/>
    <w:link w:val="Nadpis2"/>
    <w:uiPriority w:val="9"/>
    <w:rsid w:val="00F8150A"/>
    <w:rPr>
      <w:rFonts w:asciiTheme="majorHAnsi" w:eastAsiaTheme="majorEastAsia" w:hAnsiTheme="majorHAnsi" w:cstheme="majorBidi"/>
      <w:b/>
      <w:bCs/>
      <w:color w:val="4F81BD" w:themeColor="accent1"/>
      <w:sz w:val="26"/>
      <w:szCs w:val="26"/>
      <w:lang w:val="en-US"/>
    </w:rPr>
  </w:style>
  <w:style w:type="paragraph" w:styleId="Textbubliny">
    <w:name w:val="Balloon Text"/>
    <w:basedOn w:val="Normln"/>
    <w:link w:val="TextbublinyChar"/>
    <w:uiPriority w:val="99"/>
    <w:semiHidden/>
    <w:unhideWhenUsed/>
    <w:rsid w:val="006956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560D"/>
    <w:rPr>
      <w:rFonts w:ascii="Tahoma" w:hAnsi="Tahoma" w:cs="Tahoma"/>
      <w:sz w:val="16"/>
      <w:szCs w:val="16"/>
      <w:lang w:val="en-US"/>
    </w:rPr>
  </w:style>
  <w:style w:type="character" w:styleId="Sledovanodkaz">
    <w:name w:val="FollowedHyperlink"/>
    <w:basedOn w:val="Standardnpsmoodstavce"/>
    <w:uiPriority w:val="99"/>
    <w:semiHidden/>
    <w:unhideWhenUsed/>
    <w:rsid w:val="00496548"/>
    <w:rPr>
      <w:color w:val="800080" w:themeColor="followedHyperlink"/>
      <w:u w:val="single"/>
    </w:rPr>
  </w:style>
  <w:style w:type="table" w:styleId="Mkatabulky">
    <w:name w:val="Table Grid"/>
    <w:basedOn w:val="Normlntabulka"/>
    <w:uiPriority w:val="59"/>
    <w:rsid w:val="00496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3">
    <w:name w:val="Light List Accent 3"/>
    <w:basedOn w:val="Normlntabulka"/>
    <w:uiPriority w:val="61"/>
    <w:rsid w:val="00675F0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adpis3Char">
    <w:name w:val="Nadpis 3 Char"/>
    <w:basedOn w:val="Standardnpsmoodstavce"/>
    <w:link w:val="Nadpis3"/>
    <w:uiPriority w:val="9"/>
    <w:rsid w:val="00E932F1"/>
    <w:rPr>
      <w:rFonts w:asciiTheme="majorHAnsi" w:eastAsiaTheme="majorEastAsia" w:hAnsiTheme="majorHAnsi" w:cstheme="majorBidi"/>
      <w:b/>
      <w:bCs/>
      <w:color w:val="4F81BD" w:themeColor="accent1"/>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cional.ipvc.pt/sites/default/files/Practical%20Guide%20incomig%20students_vf_0.pdf" TargetMode="External"/><Relationship Id="rId13" Type="http://schemas.openxmlformats.org/officeDocument/2006/relationships/hyperlink" Target="http://internacional.ipvc.pt/en/enesf" TargetMode="External"/><Relationship Id="rId3" Type="http://schemas.microsoft.com/office/2007/relationships/stylesWithEffects" Target="stylesWithEffects.xml"/><Relationship Id="rId7" Type="http://schemas.openxmlformats.org/officeDocument/2006/relationships/hyperlink" Target="http://internacional.ipvc.pt/en/node/20" TargetMode="External"/><Relationship Id="rId12" Type="http://schemas.openxmlformats.org/officeDocument/2006/relationships/hyperlink" Target="http://internacional.ipvc.pt/en/node/28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ternacional.ipvc.pt/en/node/3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pt" TargetMode="External"/><Relationship Id="rId4" Type="http://schemas.openxmlformats.org/officeDocument/2006/relationships/settings" Target="settings.xml"/><Relationship Id="rId9" Type="http://schemas.openxmlformats.org/officeDocument/2006/relationships/hyperlink" Target="http://www.flytap.com/CeskaRepublika/cs/Homepage" TargetMode="External"/><Relationship Id="rId14" Type="http://schemas.openxmlformats.org/officeDocument/2006/relationships/hyperlink" Target="mailto:internacional@ipvc.p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3086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vspj</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MEZOD</dc:creator>
  <cp:lastModifiedBy>MEZOD</cp:lastModifiedBy>
  <cp:revision>2</cp:revision>
  <dcterms:created xsi:type="dcterms:W3CDTF">2014-09-26T11:53:00Z</dcterms:created>
  <dcterms:modified xsi:type="dcterms:W3CDTF">2014-09-26T11:53:00Z</dcterms:modified>
</cp:coreProperties>
</file>